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0A2" w:rsidRPr="00ED4FFF" w:rsidRDefault="003060A2" w:rsidP="00353B20">
      <w:pPr>
        <w:pStyle w:val="301"/>
        <w:outlineLvl w:val="0"/>
        <w:rPr>
          <w:b/>
          <w:sz w:val="28"/>
          <w:szCs w:val="28"/>
        </w:rPr>
      </w:pPr>
      <w:bookmarkStart w:id="0" w:name="OLE_LINK1"/>
      <w:bookmarkStart w:id="1" w:name="OLE_LINK2"/>
      <w:r w:rsidRPr="00ED4FFF">
        <w:rPr>
          <w:b/>
          <w:sz w:val="28"/>
          <w:szCs w:val="28"/>
        </w:rPr>
        <w:t xml:space="preserve">Startviering Trefwoord </w:t>
      </w:r>
    </w:p>
    <w:p w:rsidR="003060A2" w:rsidRPr="002B5435" w:rsidRDefault="003060A2" w:rsidP="003060A2">
      <w:pPr>
        <w:pStyle w:val="301"/>
        <w:rPr>
          <w:b/>
          <w:sz w:val="16"/>
          <w:szCs w:val="16"/>
        </w:rPr>
      </w:pPr>
    </w:p>
    <w:bookmarkEnd w:id="0"/>
    <w:bookmarkEnd w:id="1"/>
    <w:p w:rsidR="003060A2" w:rsidRPr="002B5435" w:rsidRDefault="003060A2" w:rsidP="00353B20">
      <w:pPr>
        <w:pStyle w:val="301"/>
        <w:outlineLvl w:val="0"/>
        <w:rPr>
          <w:i/>
        </w:rPr>
      </w:pPr>
      <w:r w:rsidRPr="002B5435">
        <w:rPr>
          <w:i/>
        </w:rPr>
        <w:t xml:space="preserve">Thema: </w:t>
      </w:r>
      <w:r w:rsidR="00036BF5">
        <w:rPr>
          <w:b/>
          <w:i/>
          <w:sz w:val="24"/>
        </w:rPr>
        <w:t>Macht</w:t>
      </w:r>
    </w:p>
    <w:p w:rsidR="003060A2" w:rsidRPr="00EB6FD6" w:rsidRDefault="00506782" w:rsidP="003060A2">
      <w:pPr>
        <w:pStyle w:val="296"/>
        <w:rPr>
          <w:i/>
          <w:lang w:val="de-DE"/>
        </w:rPr>
      </w:pPr>
      <w:r>
        <w:rPr>
          <w:i/>
          <w:lang w:val="de-DE"/>
        </w:rPr>
        <w:t xml:space="preserve">Periode: </w:t>
      </w:r>
      <w:r w:rsidR="00036BF5">
        <w:rPr>
          <w:i/>
          <w:lang w:val="de-DE"/>
        </w:rPr>
        <w:t xml:space="preserve">4 t/m </w:t>
      </w:r>
      <w:r w:rsidR="006063A3">
        <w:rPr>
          <w:i/>
          <w:lang w:val="de-DE"/>
        </w:rPr>
        <w:t>1</w:t>
      </w:r>
      <w:r w:rsidR="00036BF5">
        <w:rPr>
          <w:i/>
          <w:lang w:val="de-DE"/>
        </w:rPr>
        <w:t xml:space="preserve">5 </w:t>
      </w:r>
      <w:proofErr w:type="spellStart"/>
      <w:r w:rsidR="006063A3">
        <w:rPr>
          <w:i/>
          <w:lang w:val="de-DE"/>
        </w:rPr>
        <w:t>juni</w:t>
      </w:r>
      <w:proofErr w:type="spellEnd"/>
      <w:r w:rsidR="006063A3">
        <w:rPr>
          <w:i/>
          <w:lang w:val="de-DE"/>
        </w:rPr>
        <w:t xml:space="preserve"> </w:t>
      </w:r>
      <w:r w:rsidR="007413B4">
        <w:rPr>
          <w:i/>
          <w:lang w:val="de-DE"/>
        </w:rPr>
        <w:t>2018</w:t>
      </w:r>
    </w:p>
    <w:p w:rsidR="003060A2" w:rsidRPr="00EB6FD6" w:rsidRDefault="003060A2" w:rsidP="003060A2">
      <w:pPr>
        <w:pStyle w:val="296"/>
        <w:rPr>
          <w:sz w:val="16"/>
          <w:szCs w:val="16"/>
          <w:lang w:val="de-DE"/>
        </w:rPr>
      </w:pPr>
    </w:p>
    <w:p w:rsidR="003060A2" w:rsidRPr="002B5435" w:rsidRDefault="003060A2" w:rsidP="003060A2">
      <w:pPr>
        <w:pStyle w:val="301"/>
      </w:pPr>
      <w:r w:rsidRPr="002B5435">
        <w:t xml:space="preserve">Dit zijn bouwstenen waarmee u een eigen startviering kunt samenstellen. De bouwstenen verwijzen onder andere naar teksten, liedjes en activiteiten uit de handleidingen voor onder-, midden- en bovenbouw. </w:t>
      </w:r>
    </w:p>
    <w:p w:rsidR="003060A2" w:rsidRPr="002B5435" w:rsidRDefault="003060A2" w:rsidP="003060A2">
      <w:pPr>
        <w:pStyle w:val="301"/>
      </w:pPr>
      <w:r w:rsidRPr="002B5435">
        <w:t>Bereid de viering tijdig voor, omdat u soms een lied wat eerder dan anders moet instuderen.</w:t>
      </w:r>
    </w:p>
    <w:p w:rsidR="003060A2" w:rsidRDefault="003060A2" w:rsidP="003060A2">
      <w:pPr>
        <w:pStyle w:val="301"/>
      </w:pPr>
      <w:r w:rsidRPr="002B5435">
        <w:t>De bouwstenen bieden alle ruimte voor het invoegen van eigen rituelen en gebruiken (zoals het vieren van verjaardagen van kinderen en leerkrachten, zingen van eigen liedrepertoire, aandacht vragen voor een bijzondere schoolgebeurtenis, het aansteken van kaarsen of het inrichten van een viertafel, enzovoort). Uiteraard kunt u de volgorde van de bouwstenen naar eigen inzicht aanpassen.</w:t>
      </w:r>
    </w:p>
    <w:p w:rsidR="003060A2" w:rsidRDefault="003060A2" w:rsidP="003060A2">
      <w:pPr>
        <w:pStyle w:val="301"/>
        <w:rPr>
          <w:b/>
          <w:sz w:val="24"/>
          <w:szCs w:val="24"/>
        </w:rPr>
      </w:pPr>
    </w:p>
    <w:tbl>
      <w:tblPr>
        <w:tblW w:w="9606" w:type="dxa"/>
        <w:tblLayout w:type="fixed"/>
        <w:tblLook w:val="0000" w:firstRow="0" w:lastRow="0" w:firstColumn="0" w:lastColumn="0" w:noHBand="0" w:noVBand="0"/>
      </w:tblPr>
      <w:tblGrid>
        <w:gridCol w:w="7196"/>
        <w:gridCol w:w="2410"/>
      </w:tblGrid>
      <w:tr w:rsidR="003060A2" w:rsidRPr="00CA6613" w:rsidTr="003D2B35">
        <w:trPr>
          <w:cantSplit/>
        </w:trPr>
        <w:tc>
          <w:tcPr>
            <w:tcW w:w="7196" w:type="dxa"/>
            <w:tcBorders>
              <w:top w:val="single" w:sz="6" w:space="0" w:color="auto"/>
              <w:left w:val="single" w:sz="6" w:space="0" w:color="auto"/>
              <w:bottom w:val="single" w:sz="6" w:space="0" w:color="auto"/>
              <w:right w:val="single" w:sz="6" w:space="0" w:color="auto"/>
            </w:tcBorders>
          </w:tcPr>
          <w:p w:rsidR="003060A2" w:rsidRPr="00CA6613" w:rsidRDefault="003060A2" w:rsidP="00036BF5">
            <w:pPr>
              <w:pStyle w:val="301"/>
            </w:pPr>
            <w:r w:rsidRPr="00CA6613">
              <w:rPr>
                <w:b/>
                <w:sz w:val="24"/>
              </w:rPr>
              <w:t>STARTVIERING ‘</w:t>
            </w:r>
            <w:r w:rsidR="00036BF5">
              <w:rPr>
                <w:b/>
                <w:sz w:val="24"/>
              </w:rPr>
              <w:t>Macht</w:t>
            </w:r>
            <w:r w:rsidR="00945494">
              <w:rPr>
                <w:b/>
                <w:sz w:val="24"/>
              </w:rPr>
              <w:t>’</w:t>
            </w:r>
          </w:p>
        </w:tc>
        <w:tc>
          <w:tcPr>
            <w:tcW w:w="2410" w:type="dxa"/>
            <w:tcBorders>
              <w:top w:val="single" w:sz="6" w:space="0" w:color="auto"/>
              <w:left w:val="single" w:sz="6" w:space="0" w:color="auto"/>
              <w:bottom w:val="single" w:sz="6" w:space="0" w:color="auto"/>
              <w:right w:val="single" w:sz="6" w:space="0" w:color="auto"/>
            </w:tcBorders>
          </w:tcPr>
          <w:p w:rsidR="003060A2" w:rsidRPr="00E3601A" w:rsidRDefault="003060A2" w:rsidP="003D2B35">
            <w:pPr>
              <w:pStyle w:val="301"/>
              <w:rPr>
                <w:sz w:val="24"/>
                <w:szCs w:val="24"/>
              </w:rPr>
            </w:pPr>
            <w:r w:rsidRPr="00E3601A">
              <w:rPr>
                <w:b/>
                <w:sz w:val="24"/>
                <w:szCs w:val="24"/>
              </w:rPr>
              <w:t>VERWIJZINGEN</w:t>
            </w:r>
          </w:p>
        </w:tc>
      </w:tr>
      <w:tr w:rsidR="003060A2" w:rsidRPr="00847D61" w:rsidTr="003D2B35">
        <w:trPr>
          <w:cantSplit/>
          <w:trHeight w:val="889"/>
        </w:trPr>
        <w:tc>
          <w:tcPr>
            <w:tcW w:w="7196" w:type="dxa"/>
            <w:tcBorders>
              <w:top w:val="single" w:sz="6" w:space="0" w:color="auto"/>
              <w:left w:val="single" w:sz="6" w:space="0" w:color="auto"/>
              <w:bottom w:val="single" w:sz="6" w:space="0" w:color="auto"/>
              <w:right w:val="single" w:sz="6" w:space="0" w:color="auto"/>
            </w:tcBorders>
            <w:shd w:val="clear" w:color="auto" w:fill="auto"/>
          </w:tcPr>
          <w:p w:rsidR="003060A2" w:rsidRDefault="003060A2" w:rsidP="003D2B35">
            <w:pPr>
              <w:pStyle w:val="296"/>
              <w:rPr>
                <w:highlight w:val="black"/>
              </w:rPr>
            </w:pPr>
          </w:p>
          <w:p w:rsidR="00CA6AC8" w:rsidRDefault="003060A2" w:rsidP="00AE7DDD">
            <w:r w:rsidRPr="00CA6613">
              <w:rPr>
                <w:rFonts w:ascii="Webdings" w:hAnsi="Webdings"/>
              </w:rPr>
              <w:t></w:t>
            </w:r>
            <w:r w:rsidR="00AE7DDD">
              <w:t xml:space="preserve"> </w:t>
            </w:r>
            <w:r w:rsidR="006063A3">
              <w:t xml:space="preserve">Vraag een </w:t>
            </w:r>
            <w:r w:rsidR="002E7C80" w:rsidRPr="002E7C80">
              <w:rPr>
                <w:b/>
              </w:rPr>
              <w:t>leerkracht</w:t>
            </w:r>
            <w:r w:rsidR="002E7C80">
              <w:t xml:space="preserve"> op te komen als </w:t>
            </w:r>
            <w:r w:rsidR="002E7C80" w:rsidRPr="002E7C80">
              <w:rPr>
                <w:b/>
              </w:rPr>
              <w:t>scheidsrechter</w:t>
            </w:r>
            <w:r w:rsidR="002E7C80">
              <w:t xml:space="preserve"> met </w:t>
            </w:r>
            <w:r w:rsidR="002E7C80" w:rsidRPr="002E7C80">
              <w:rPr>
                <w:b/>
              </w:rPr>
              <w:t>bal en fluitje</w:t>
            </w:r>
            <w:r w:rsidR="002E7C80">
              <w:t xml:space="preserve">. Hij laat zien dat hij </w:t>
            </w:r>
            <w:r w:rsidR="00221F67" w:rsidRPr="00221F67">
              <w:rPr>
                <w:b/>
              </w:rPr>
              <w:t xml:space="preserve">de </w:t>
            </w:r>
            <w:r w:rsidR="002E7C80" w:rsidRPr="00221F67">
              <w:rPr>
                <w:b/>
              </w:rPr>
              <w:t>baas is van het spel</w:t>
            </w:r>
            <w:r w:rsidR="002E7C80">
              <w:t xml:space="preserve"> en </w:t>
            </w:r>
            <w:r w:rsidR="00CF17E9">
              <w:t>zegt</w:t>
            </w:r>
            <w:r w:rsidR="002E7C80">
              <w:t xml:space="preserve"> wat </w:t>
            </w:r>
            <w:r w:rsidR="002E7C80" w:rsidRPr="00CF17E9">
              <w:rPr>
                <w:b/>
              </w:rPr>
              <w:t>moet gebeuren</w:t>
            </w:r>
            <w:r w:rsidR="002E7C80">
              <w:t xml:space="preserve">. Lees dan het </w:t>
            </w:r>
            <w:r w:rsidR="002E7C80" w:rsidRPr="00CF17E9">
              <w:rPr>
                <w:b/>
              </w:rPr>
              <w:t>gedicht ‘Wat doet een scheidsrechter?’</w:t>
            </w:r>
          </w:p>
          <w:p w:rsidR="002E7C80" w:rsidRDefault="002E7C80" w:rsidP="00AE7DDD"/>
          <w:p w:rsidR="00CA6AC8" w:rsidRDefault="00CA6AC8" w:rsidP="00784ABD">
            <w:r w:rsidRPr="00CA6613">
              <w:rPr>
                <w:rFonts w:ascii="Webdings" w:hAnsi="Webdings"/>
              </w:rPr>
              <w:t></w:t>
            </w:r>
            <w:r>
              <w:t xml:space="preserve"> </w:t>
            </w:r>
            <w:r w:rsidR="00784ABD">
              <w:t xml:space="preserve">Vraag een </w:t>
            </w:r>
            <w:r w:rsidR="00784ABD" w:rsidRPr="00BE6E59">
              <w:rPr>
                <w:b/>
              </w:rPr>
              <w:t>groepje kinderen uit midden- en bovenbouw</w:t>
            </w:r>
            <w:r w:rsidR="00784ABD">
              <w:t xml:space="preserve"> naar voren. </w:t>
            </w:r>
            <w:r w:rsidR="00E56732">
              <w:t>E</w:t>
            </w:r>
            <w:r w:rsidR="00BE6E59">
              <w:t xml:space="preserve">en </w:t>
            </w:r>
            <w:r w:rsidR="00064738">
              <w:rPr>
                <w:b/>
              </w:rPr>
              <w:t>kind uit groep acht</w:t>
            </w:r>
            <w:r w:rsidR="00E56732">
              <w:t xml:space="preserve"> is de </w:t>
            </w:r>
            <w:r w:rsidR="00BE6E59" w:rsidRPr="00BE6E59">
              <w:rPr>
                <w:b/>
              </w:rPr>
              <w:t>interviewer</w:t>
            </w:r>
            <w:r w:rsidR="00BE6E59">
              <w:t xml:space="preserve">. Hij/zij stelt de </w:t>
            </w:r>
            <w:r w:rsidR="00BE6E59" w:rsidRPr="00BE6E59">
              <w:rPr>
                <w:b/>
              </w:rPr>
              <w:t>volgende vragen</w:t>
            </w:r>
            <w:r w:rsidR="00BE6E59">
              <w:t xml:space="preserve">: </w:t>
            </w:r>
          </w:p>
          <w:p w:rsidR="00BE6E59" w:rsidRDefault="00BE6E59" w:rsidP="00BE6E59">
            <w:pPr>
              <w:pStyle w:val="Lijstalinea"/>
              <w:numPr>
                <w:ilvl w:val="0"/>
                <w:numId w:val="1"/>
              </w:numPr>
              <w:rPr>
                <w:lang w:eastAsia="en-US"/>
              </w:rPr>
            </w:pPr>
            <w:r>
              <w:rPr>
                <w:lang w:eastAsia="en-US"/>
              </w:rPr>
              <w:t xml:space="preserve">Wie is er op ons </w:t>
            </w:r>
            <w:r w:rsidRPr="00BE6E59">
              <w:rPr>
                <w:b/>
                <w:lang w:eastAsia="en-US"/>
              </w:rPr>
              <w:t>schoolplein de baas</w:t>
            </w:r>
            <w:r>
              <w:rPr>
                <w:lang w:eastAsia="en-US"/>
              </w:rPr>
              <w:t>?</w:t>
            </w:r>
          </w:p>
          <w:p w:rsidR="00BE6E59" w:rsidRDefault="00BE6E59" w:rsidP="00BE6E59">
            <w:pPr>
              <w:pStyle w:val="Lijstalinea"/>
              <w:numPr>
                <w:ilvl w:val="0"/>
                <w:numId w:val="1"/>
              </w:numPr>
              <w:rPr>
                <w:lang w:eastAsia="en-US"/>
              </w:rPr>
            </w:pPr>
            <w:r w:rsidRPr="00BE6E59">
              <w:rPr>
                <w:b/>
                <w:lang w:eastAsia="en-US"/>
              </w:rPr>
              <w:t>Waarover</w:t>
            </w:r>
            <w:r>
              <w:rPr>
                <w:lang w:eastAsia="en-US"/>
              </w:rPr>
              <w:t xml:space="preserve"> zijn de </w:t>
            </w:r>
            <w:r w:rsidRPr="00BE6E59">
              <w:rPr>
                <w:b/>
                <w:lang w:eastAsia="en-US"/>
              </w:rPr>
              <w:t>kinderen</w:t>
            </w:r>
            <w:r>
              <w:rPr>
                <w:lang w:eastAsia="en-US"/>
              </w:rPr>
              <w:t xml:space="preserve"> de baas?</w:t>
            </w:r>
          </w:p>
          <w:p w:rsidR="00BE6E59" w:rsidRDefault="00BE6E59" w:rsidP="00BE6E59">
            <w:pPr>
              <w:pStyle w:val="Lijstalinea"/>
              <w:numPr>
                <w:ilvl w:val="0"/>
                <w:numId w:val="1"/>
              </w:numPr>
              <w:rPr>
                <w:lang w:eastAsia="en-US"/>
              </w:rPr>
            </w:pPr>
            <w:r w:rsidRPr="00BE6E59">
              <w:rPr>
                <w:b/>
                <w:lang w:eastAsia="en-US"/>
              </w:rPr>
              <w:t xml:space="preserve">Waarom </w:t>
            </w:r>
            <w:r>
              <w:rPr>
                <w:lang w:eastAsia="en-US"/>
              </w:rPr>
              <w:t xml:space="preserve">gaat het op het schoolplein </w:t>
            </w:r>
            <w:r w:rsidRPr="00BE6E59">
              <w:rPr>
                <w:b/>
                <w:lang w:eastAsia="en-US"/>
              </w:rPr>
              <w:t>zoals het gaat</w:t>
            </w:r>
            <w:r>
              <w:rPr>
                <w:lang w:eastAsia="en-US"/>
              </w:rPr>
              <w:t>?</w:t>
            </w:r>
          </w:p>
          <w:p w:rsidR="00BE6E59" w:rsidRDefault="00BE6E59" w:rsidP="00BE6E59">
            <w:pPr>
              <w:pStyle w:val="Lijstalinea"/>
              <w:numPr>
                <w:ilvl w:val="0"/>
                <w:numId w:val="1"/>
              </w:numPr>
              <w:rPr>
                <w:lang w:eastAsia="en-US"/>
              </w:rPr>
            </w:pPr>
            <w:r>
              <w:rPr>
                <w:lang w:eastAsia="en-US"/>
              </w:rPr>
              <w:t xml:space="preserve">Hoe </w:t>
            </w:r>
            <w:r w:rsidRPr="00BE6E59">
              <w:rPr>
                <w:b/>
                <w:lang w:eastAsia="en-US"/>
              </w:rPr>
              <w:t>tevreden</w:t>
            </w:r>
            <w:r>
              <w:rPr>
                <w:lang w:eastAsia="en-US"/>
              </w:rPr>
              <w:t xml:space="preserve"> ben je met de </w:t>
            </w:r>
            <w:r w:rsidRPr="00BE6E59">
              <w:rPr>
                <w:b/>
                <w:lang w:eastAsia="en-US"/>
              </w:rPr>
              <w:t>bazen op het schoolplein</w:t>
            </w:r>
            <w:r>
              <w:rPr>
                <w:lang w:eastAsia="en-US"/>
              </w:rPr>
              <w:t xml:space="preserve">? </w:t>
            </w:r>
          </w:p>
          <w:p w:rsidR="00BE6E59" w:rsidRPr="007427DD" w:rsidRDefault="00BE6E59" w:rsidP="00064738">
            <w:pPr>
              <w:rPr>
                <w:lang w:eastAsia="en-US"/>
              </w:rPr>
            </w:pPr>
            <w:r>
              <w:rPr>
                <w:lang w:eastAsia="en-US"/>
              </w:rPr>
              <w:t xml:space="preserve">Hierna </w:t>
            </w:r>
            <w:r w:rsidRPr="00BE6E59">
              <w:rPr>
                <w:b/>
                <w:lang w:eastAsia="en-US"/>
              </w:rPr>
              <w:t>vat een leerkracht samen</w:t>
            </w:r>
            <w:r>
              <w:rPr>
                <w:lang w:eastAsia="en-US"/>
              </w:rPr>
              <w:t xml:space="preserve"> wat hij/zij gehoord heeft en benoemt een of twee </w:t>
            </w:r>
            <w:r w:rsidRPr="00BE6E59">
              <w:rPr>
                <w:b/>
                <w:lang w:eastAsia="en-US"/>
              </w:rPr>
              <w:t>verbeterpunten.</w:t>
            </w:r>
            <w:r>
              <w:rPr>
                <w:lang w:eastAsia="en-U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3060A2" w:rsidRDefault="003060A2" w:rsidP="003D2B35">
            <w:pPr>
              <w:pStyle w:val="301"/>
              <w:rPr>
                <w:i/>
                <w:highlight w:val="black"/>
              </w:rPr>
            </w:pPr>
          </w:p>
          <w:p w:rsidR="003060A2" w:rsidRDefault="003060A2" w:rsidP="003D2B35">
            <w:pPr>
              <w:pStyle w:val="301"/>
            </w:pPr>
            <w:r w:rsidRPr="00CA6613">
              <w:rPr>
                <w:rFonts w:ascii="Webdings" w:hAnsi="Webdings"/>
              </w:rPr>
              <w:t></w:t>
            </w:r>
            <w:r w:rsidRPr="00847D61">
              <w:t xml:space="preserve"> zie hl</w:t>
            </w:r>
            <w:r w:rsidR="007330E7">
              <w:t xml:space="preserve"> O</w:t>
            </w:r>
            <w:r>
              <w:t>B</w:t>
            </w:r>
            <w:r w:rsidR="007330E7">
              <w:t xml:space="preserve"> (p.</w:t>
            </w:r>
            <w:r w:rsidR="0062084F">
              <w:t xml:space="preserve"> </w:t>
            </w:r>
            <w:r w:rsidR="002E7C80">
              <w:t>41</w:t>
            </w:r>
            <w:r w:rsidR="008F651D">
              <w:t>)</w:t>
            </w:r>
            <w:r w:rsidR="00507CBF">
              <w:t xml:space="preserve"> </w:t>
            </w:r>
          </w:p>
          <w:p w:rsidR="008F651D" w:rsidRDefault="008F651D" w:rsidP="003D2B35">
            <w:pPr>
              <w:pStyle w:val="301"/>
            </w:pPr>
          </w:p>
          <w:p w:rsidR="003060A2" w:rsidRDefault="003060A2" w:rsidP="00CF6B3E">
            <w:pPr>
              <w:pStyle w:val="301"/>
              <w:rPr>
                <w:sz w:val="19"/>
                <w:highlight w:val="black"/>
              </w:rPr>
            </w:pPr>
          </w:p>
          <w:p w:rsidR="00360FDB" w:rsidRDefault="00360FDB" w:rsidP="00CF6B3E">
            <w:pPr>
              <w:pStyle w:val="301"/>
              <w:rPr>
                <w:sz w:val="19"/>
                <w:highlight w:val="black"/>
              </w:rPr>
            </w:pPr>
          </w:p>
          <w:p w:rsidR="00360FDB" w:rsidRPr="00847D61" w:rsidRDefault="00360FDB" w:rsidP="00064738">
            <w:pPr>
              <w:pStyle w:val="301"/>
              <w:rPr>
                <w:sz w:val="19"/>
                <w:highlight w:val="black"/>
              </w:rPr>
            </w:pPr>
            <w:r w:rsidRPr="00CA6613">
              <w:rPr>
                <w:rFonts w:ascii="Webdings" w:hAnsi="Webdings"/>
              </w:rPr>
              <w:t></w:t>
            </w:r>
            <w:r w:rsidRPr="00847D61">
              <w:t xml:space="preserve"> zie hl</w:t>
            </w:r>
            <w:r>
              <w:t xml:space="preserve"> </w:t>
            </w:r>
            <w:r w:rsidR="00536DAA">
              <w:t>M</w:t>
            </w:r>
            <w:r>
              <w:t>B</w:t>
            </w:r>
            <w:r w:rsidR="00064738">
              <w:t xml:space="preserve"> (p. 44-45)</w:t>
            </w:r>
            <w:r w:rsidR="00536DAA">
              <w:t xml:space="preserve"> en BB</w:t>
            </w:r>
            <w:r>
              <w:t xml:space="preserve"> (p. </w:t>
            </w:r>
            <w:r w:rsidR="00064738">
              <w:t>44)</w:t>
            </w:r>
          </w:p>
        </w:tc>
      </w:tr>
      <w:tr w:rsidR="003060A2" w:rsidRPr="00317627" w:rsidTr="003D2B35">
        <w:trPr>
          <w:cantSplit/>
          <w:trHeight w:val="889"/>
        </w:trPr>
        <w:tc>
          <w:tcPr>
            <w:tcW w:w="7196" w:type="dxa"/>
            <w:tcBorders>
              <w:top w:val="single" w:sz="6" w:space="0" w:color="auto"/>
              <w:left w:val="single" w:sz="6" w:space="0" w:color="auto"/>
              <w:bottom w:val="single" w:sz="6" w:space="0" w:color="auto"/>
              <w:right w:val="single" w:sz="6" w:space="0" w:color="auto"/>
            </w:tcBorders>
            <w:shd w:val="clear" w:color="auto" w:fill="auto"/>
          </w:tcPr>
          <w:p w:rsidR="006C33BC" w:rsidRDefault="006C33BC" w:rsidP="006C33BC">
            <w:pPr>
              <w:rPr>
                <w:rFonts w:ascii="Webdings" w:hAnsi="Webdings"/>
              </w:rPr>
            </w:pPr>
          </w:p>
          <w:p w:rsidR="00DF5DAB" w:rsidRPr="007720A1" w:rsidRDefault="003060A2" w:rsidP="006C33BC">
            <w:pPr>
              <w:rPr>
                <w:color w:val="0070C0"/>
              </w:rPr>
            </w:pPr>
            <w:r w:rsidRPr="00F4348B">
              <w:rPr>
                <w:rFonts w:ascii="Webdings" w:hAnsi="Webdings"/>
              </w:rPr>
              <w:t></w:t>
            </w:r>
            <w:r w:rsidRPr="00F4348B">
              <w:t xml:space="preserve"> </w:t>
            </w:r>
            <w:r w:rsidR="00EA0DCD">
              <w:t xml:space="preserve">Vraag een </w:t>
            </w:r>
            <w:r w:rsidR="00EA0DCD" w:rsidRPr="00EA0DCD">
              <w:rPr>
                <w:b/>
              </w:rPr>
              <w:t>aantal kinderen uit de onderbouw</w:t>
            </w:r>
            <w:r w:rsidR="00EA0DCD">
              <w:t xml:space="preserve"> naar voren. </w:t>
            </w:r>
            <w:r w:rsidR="00EA0DCD">
              <w:rPr>
                <w:b/>
              </w:rPr>
              <w:t xml:space="preserve">Lees </w:t>
            </w:r>
            <w:r w:rsidR="00EA0DCD">
              <w:t xml:space="preserve">het </w:t>
            </w:r>
            <w:r w:rsidR="00EA0DCD" w:rsidRPr="00EA0DCD">
              <w:rPr>
                <w:b/>
              </w:rPr>
              <w:t>gedicht ‘Hoe heet deze baas?’</w:t>
            </w:r>
            <w:r w:rsidR="00E56732">
              <w:t xml:space="preserve"> </w:t>
            </w:r>
            <w:r w:rsidR="00EA0DCD">
              <w:t xml:space="preserve">Vraag per </w:t>
            </w:r>
            <w:r w:rsidR="00EA0DCD" w:rsidRPr="00EA0DCD">
              <w:rPr>
                <w:b/>
              </w:rPr>
              <w:t>couplet</w:t>
            </w:r>
            <w:r w:rsidR="00EA0DCD">
              <w:t xml:space="preserve"> het </w:t>
            </w:r>
            <w:r w:rsidR="00EA0DCD" w:rsidRPr="00EA0DCD">
              <w:rPr>
                <w:b/>
              </w:rPr>
              <w:t>juiste antwoord</w:t>
            </w:r>
            <w:r w:rsidR="00E56732">
              <w:t>,</w:t>
            </w:r>
            <w:r w:rsidR="00EA0DCD">
              <w:t xml:space="preserve"> </w:t>
            </w:r>
            <w:r w:rsidR="00EA0DCD" w:rsidRPr="00E56732">
              <w:t>bijvoorbeeld koning, scheidsrechter, kok.</w:t>
            </w:r>
            <w:r w:rsidR="00353B20">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3060A2" w:rsidRPr="009645D0" w:rsidRDefault="003060A2" w:rsidP="003D2B35">
            <w:pPr>
              <w:pStyle w:val="301"/>
              <w:rPr>
                <w:rFonts w:ascii="Webdings" w:hAnsi="Webdings"/>
                <w:color w:val="0070C0"/>
              </w:rPr>
            </w:pPr>
          </w:p>
          <w:p w:rsidR="003060A2" w:rsidRPr="007720A1" w:rsidRDefault="003060A2" w:rsidP="003D2B35">
            <w:pPr>
              <w:pStyle w:val="301"/>
            </w:pPr>
            <w:r w:rsidRPr="00F4348B">
              <w:rPr>
                <w:rFonts w:ascii="Webdings" w:hAnsi="Webdings"/>
              </w:rPr>
              <w:t></w:t>
            </w:r>
            <w:r w:rsidRPr="007720A1">
              <w:t xml:space="preserve"> zie hl</w:t>
            </w:r>
            <w:r w:rsidR="007D4321">
              <w:t xml:space="preserve"> </w:t>
            </w:r>
            <w:r w:rsidR="00987C1E">
              <w:t>O</w:t>
            </w:r>
            <w:r w:rsidRPr="007720A1">
              <w:t>B (p.</w:t>
            </w:r>
            <w:r>
              <w:t xml:space="preserve"> </w:t>
            </w:r>
            <w:r w:rsidR="00EA0DCD">
              <w:t>43</w:t>
            </w:r>
            <w:r w:rsidR="008117FF">
              <w:t>)</w:t>
            </w:r>
            <w:r w:rsidR="00353B20">
              <w:t xml:space="preserve"> </w:t>
            </w:r>
          </w:p>
          <w:p w:rsidR="003060A2" w:rsidRDefault="003060A2" w:rsidP="003D2B35">
            <w:pPr>
              <w:pStyle w:val="301"/>
              <w:rPr>
                <w:rFonts w:ascii="Webdings" w:hAnsi="Webdings"/>
              </w:rPr>
            </w:pPr>
          </w:p>
          <w:p w:rsidR="003060A2" w:rsidRDefault="003060A2" w:rsidP="00B024CB">
            <w:pPr>
              <w:pStyle w:val="301"/>
              <w:rPr>
                <w:color w:val="0070C0"/>
                <w:highlight w:val="black"/>
                <w:lang w:val="de-DE"/>
              </w:rPr>
            </w:pPr>
          </w:p>
          <w:p w:rsidR="00370AC0" w:rsidRPr="00317627" w:rsidRDefault="00370AC0" w:rsidP="000C2778">
            <w:pPr>
              <w:pStyle w:val="301"/>
              <w:rPr>
                <w:color w:val="0070C0"/>
                <w:highlight w:val="black"/>
                <w:lang w:val="de-DE"/>
              </w:rPr>
            </w:pPr>
          </w:p>
        </w:tc>
      </w:tr>
      <w:tr w:rsidR="003060A2" w:rsidRPr="00540C2D" w:rsidTr="003D2B35">
        <w:trPr>
          <w:cantSplit/>
          <w:trHeight w:val="1778"/>
        </w:trPr>
        <w:tc>
          <w:tcPr>
            <w:tcW w:w="7196" w:type="dxa"/>
            <w:tcBorders>
              <w:top w:val="single" w:sz="6" w:space="0" w:color="auto"/>
              <w:left w:val="single" w:sz="6" w:space="0" w:color="auto"/>
              <w:bottom w:val="single" w:sz="6" w:space="0" w:color="auto"/>
              <w:right w:val="single" w:sz="6" w:space="0" w:color="auto"/>
            </w:tcBorders>
            <w:shd w:val="clear" w:color="auto" w:fill="auto"/>
          </w:tcPr>
          <w:p w:rsidR="006C33BC" w:rsidRDefault="006C33BC" w:rsidP="00360FDB">
            <w:pPr>
              <w:rPr>
                <w:rFonts w:ascii="Webdings" w:hAnsi="Webdings"/>
              </w:rPr>
            </w:pPr>
          </w:p>
          <w:p w:rsidR="00A259D3" w:rsidRDefault="003060A2" w:rsidP="00360FDB">
            <w:r w:rsidRPr="003716CA">
              <w:rPr>
                <w:rFonts w:ascii="Webdings" w:hAnsi="Webdings"/>
              </w:rPr>
              <w:t></w:t>
            </w:r>
            <w:r w:rsidRPr="003716CA">
              <w:t xml:space="preserve"> </w:t>
            </w:r>
            <w:r w:rsidR="00B72346" w:rsidRPr="006C33BC">
              <w:rPr>
                <w:b/>
              </w:rPr>
              <w:t>Vertel</w:t>
            </w:r>
            <w:r w:rsidR="00B72346">
              <w:t xml:space="preserve"> het </w:t>
            </w:r>
            <w:r w:rsidR="00B72346" w:rsidRPr="00B72346">
              <w:rPr>
                <w:b/>
              </w:rPr>
              <w:t>Bijbelverhaal ‘Een koning speelt de baas!’</w:t>
            </w:r>
            <w:r w:rsidR="00E56732">
              <w:t xml:space="preserve"> </w:t>
            </w:r>
            <w:r w:rsidR="00B72346">
              <w:t xml:space="preserve">In dit verhaal </w:t>
            </w:r>
            <w:r w:rsidR="00B72346" w:rsidRPr="00B72346">
              <w:rPr>
                <w:b/>
              </w:rPr>
              <w:t xml:space="preserve">waarschuwt </w:t>
            </w:r>
            <w:r w:rsidR="00E56732">
              <w:rPr>
                <w:b/>
              </w:rPr>
              <w:t xml:space="preserve">de </w:t>
            </w:r>
            <w:r w:rsidR="00B72346" w:rsidRPr="00B72346">
              <w:rPr>
                <w:b/>
              </w:rPr>
              <w:t>profeet Samuël</w:t>
            </w:r>
            <w:r w:rsidR="00B72346">
              <w:t xml:space="preserve"> voor de </w:t>
            </w:r>
            <w:r w:rsidR="00B72346" w:rsidRPr="00B72346">
              <w:rPr>
                <w:b/>
              </w:rPr>
              <w:t>macht</w:t>
            </w:r>
            <w:r w:rsidR="00B72346">
              <w:t xml:space="preserve"> </w:t>
            </w:r>
            <w:r w:rsidR="00B72346" w:rsidRPr="00C6162E">
              <w:rPr>
                <w:b/>
              </w:rPr>
              <w:t>van een koning</w:t>
            </w:r>
            <w:r w:rsidR="00B72346">
              <w:t>.</w:t>
            </w:r>
            <w:r w:rsidR="00353B20">
              <w:t xml:space="preserve"> </w:t>
            </w:r>
          </w:p>
          <w:p w:rsidR="000C2778" w:rsidRDefault="000C2778" w:rsidP="00360FDB"/>
          <w:p w:rsidR="0022358E" w:rsidRPr="00B72346" w:rsidRDefault="00A259D3" w:rsidP="00B72346">
            <w:r w:rsidRPr="009645D0">
              <w:rPr>
                <w:rFonts w:ascii="Webdings" w:hAnsi="Webdings"/>
              </w:rPr>
              <w:t></w:t>
            </w:r>
            <w:r>
              <w:t xml:space="preserve"> </w:t>
            </w:r>
            <w:r w:rsidR="00B72346">
              <w:rPr>
                <w:b/>
              </w:rPr>
              <w:t xml:space="preserve">Zing </w:t>
            </w:r>
            <w:r w:rsidR="00B72346">
              <w:t xml:space="preserve">samen het </w:t>
            </w:r>
            <w:r w:rsidR="00B72346" w:rsidRPr="00C6162E">
              <w:rPr>
                <w:b/>
              </w:rPr>
              <w:t>lied ‘De macht van het zachte’</w:t>
            </w:r>
            <w:r w:rsidR="00B72346">
              <w:t xml:space="preserve">. Vraag een </w:t>
            </w:r>
            <w:r w:rsidR="00B72346" w:rsidRPr="00C6162E">
              <w:rPr>
                <w:b/>
              </w:rPr>
              <w:t>kind uit de bovenbouw</w:t>
            </w:r>
            <w:r w:rsidR="00B72346">
              <w:t xml:space="preserve"> </w:t>
            </w:r>
            <w:proofErr w:type="gramStart"/>
            <w:r w:rsidR="00B72346">
              <w:t>het</w:t>
            </w:r>
            <w:proofErr w:type="gramEnd"/>
            <w:r w:rsidR="00B72346">
              <w:t xml:space="preserve"> </w:t>
            </w:r>
            <w:r w:rsidR="00B72346" w:rsidRPr="00C6162E">
              <w:rPr>
                <w:b/>
              </w:rPr>
              <w:t>intro uit te spreken</w:t>
            </w:r>
            <w:r w:rsidR="00B72346">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3060A2" w:rsidRPr="00EA36B8" w:rsidRDefault="003060A2" w:rsidP="003D2B35">
            <w:pPr>
              <w:pStyle w:val="301"/>
              <w:rPr>
                <w:rFonts w:ascii="Webdings" w:hAnsi="Webdings"/>
              </w:rPr>
            </w:pPr>
          </w:p>
          <w:p w:rsidR="0046196D" w:rsidRDefault="003060A2" w:rsidP="00E7115C">
            <w:pPr>
              <w:pStyle w:val="301"/>
            </w:pPr>
            <w:r w:rsidRPr="00EA36B8">
              <w:rPr>
                <w:rFonts w:ascii="Webdings" w:hAnsi="Webdings"/>
              </w:rPr>
              <w:t></w:t>
            </w:r>
            <w:r w:rsidRPr="00EA36B8">
              <w:t xml:space="preserve"> zie hl </w:t>
            </w:r>
            <w:r w:rsidR="00B72346">
              <w:t>O</w:t>
            </w:r>
            <w:r w:rsidR="00FD2D0D" w:rsidRPr="00EA36B8">
              <w:t xml:space="preserve">B (p. </w:t>
            </w:r>
            <w:r w:rsidR="00B72346">
              <w:t>45-46)</w:t>
            </w:r>
            <w:r w:rsidR="00E7115C">
              <w:t xml:space="preserve"> </w:t>
            </w:r>
          </w:p>
          <w:p w:rsidR="00A259D3" w:rsidRDefault="00A259D3" w:rsidP="00E7115C">
            <w:pPr>
              <w:pStyle w:val="301"/>
            </w:pPr>
          </w:p>
          <w:p w:rsidR="00A259D3" w:rsidRDefault="00A259D3" w:rsidP="00E7115C">
            <w:pPr>
              <w:pStyle w:val="301"/>
            </w:pPr>
          </w:p>
          <w:p w:rsidR="00A259D3" w:rsidRPr="00EA36B8" w:rsidRDefault="00A259D3" w:rsidP="00A259D3">
            <w:pPr>
              <w:pStyle w:val="301"/>
            </w:pPr>
            <w:r w:rsidRPr="00EA36B8">
              <w:rPr>
                <w:rFonts w:ascii="Webdings" w:hAnsi="Webdings"/>
              </w:rPr>
              <w:t></w:t>
            </w:r>
            <w:r w:rsidRPr="00EA36B8">
              <w:t xml:space="preserve"> zie hl </w:t>
            </w:r>
            <w:r w:rsidR="00C6162E">
              <w:t>M</w:t>
            </w:r>
            <w:r w:rsidR="00911DA1">
              <w:t>B</w:t>
            </w:r>
            <w:r w:rsidR="00C6162E">
              <w:t xml:space="preserve"> en BB </w:t>
            </w:r>
            <w:r w:rsidRPr="00EA36B8">
              <w:t>(p.</w:t>
            </w:r>
            <w:r w:rsidR="00C6162E">
              <w:t xml:space="preserve"> 41</w:t>
            </w:r>
            <w:r w:rsidRPr="00EA36B8">
              <w:t xml:space="preserve">) </w:t>
            </w:r>
          </w:p>
          <w:p w:rsidR="00A259D3" w:rsidRPr="00EA36B8" w:rsidRDefault="00A259D3" w:rsidP="00E7115C">
            <w:pPr>
              <w:pStyle w:val="301"/>
              <w:rPr>
                <w:rFonts w:ascii="Webdings" w:hAnsi="Webdings"/>
                <w:sz w:val="24"/>
                <w:szCs w:val="24"/>
              </w:rPr>
            </w:pPr>
          </w:p>
        </w:tc>
      </w:tr>
      <w:tr w:rsidR="003060A2" w:rsidRPr="00F75E58" w:rsidTr="003D2B35">
        <w:trPr>
          <w:cantSplit/>
          <w:trHeight w:val="889"/>
        </w:trPr>
        <w:tc>
          <w:tcPr>
            <w:tcW w:w="7196" w:type="dxa"/>
            <w:tcBorders>
              <w:top w:val="single" w:sz="6" w:space="0" w:color="auto"/>
              <w:left w:val="single" w:sz="6" w:space="0" w:color="auto"/>
              <w:bottom w:val="single" w:sz="6" w:space="0" w:color="auto"/>
              <w:right w:val="single" w:sz="6" w:space="0" w:color="auto"/>
            </w:tcBorders>
            <w:shd w:val="clear" w:color="auto" w:fill="auto"/>
          </w:tcPr>
          <w:p w:rsidR="006C33BC" w:rsidRDefault="006C33BC" w:rsidP="00E7115C">
            <w:pPr>
              <w:rPr>
                <w:rFonts w:ascii="Webdings" w:hAnsi="Webdings"/>
              </w:rPr>
            </w:pPr>
          </w:p>
          <w:p w:rsidR="00410264" w:rsidRDefault="00410264" w:rsidP="00E7115C">
            <w:r w:rsidRPr="009645D0">
              <w:rPr>
                <w:rFonts w:ascii="Webdings" w:hAnsi="Webdings"/>
              </w:rPr>
              <w:t></w:t>
            </w:r>
            <w:r>
              <w:t xml:space="preserve"> </w:t>
            </w:r>
            <w:r w:rsidR="007B2763">
              <w:rPr>
                <w:b/>
              </w:rPr>
              <w:t xml:space="preserve">Hang </w:t>
            </w:r>
            <w:r w:rsidR="007B2763">
              <w:t xml:space="preserve">een aantal </w:t>
            </w:r>
            <w:r w:rsidR="007B2763" w:rsidRPr="007B2763">
              <w:rPr>
                <w:b/>
              </w:rPr>
              <w:t>grote vellen</w:t>
            </w:r>
            <w:r w:rsidR="007B2763">
              <w:t xml:space="preserve"> op een </w:t>
            </w:r>
            <w:r w:rsidR="007B2763" w:rsidRPr="007B2763">
              <w:rPr>
                <w:b/>
              </w:rPr>
              <w:t>muur of deur</w:t>
            </w:r>
            <w:r w:rsidR="007B2763">
              <w:t xml:space="preserve">. </w:t>
            </w:r>
            <w:r w:rsidR="007F0338" w:rsidRPr="007F0338">
              <w:rPr>
                <w:b/>
              </w:rPr>
              <w:t>Schrijf</w:t>
            </w:r>
            <w:r w:rsidR="007F0338">
              <w:t xml:space="preserve"> </w:t>
            </w:r>
            <w:r w:rsidR="007F0338" w:rsidRPr="007F0338">
              <w:t>bovenaan:</w:t>
            </w:r>
            <w:r w:rsidR="007F0338">
              <w:t xml:space="preserve"> </w:t>
            </w:r>
            <w:r w:rsidR="007F0338" w:rsidRPr="007F0338">
              <w:rPr>
                <w:b/>
              </w:rPr>
              <w:t>‘Een goede baas…’</w:t>
            </w:r>
            <w:r w:rsidR="007F0338">
              <w:t xml:space="preserve"> </w:t>
            </w:r>
            <w:r w:rsidR="007F0338" w:rsidRPr="007F0338">
              <w:rPr>
                <w:b/>
              </w:rPr>
              <w:t>Vraag kinderen</w:t>
            </w:r>
            <w:r w:rsidR="007F0338">
              <w:t xml:space="preserve"> daarop de </w:t>
            </w:r>
            <w:r w:rsidR="007F0338" w:rsidRPr="007F0338">
              <w:rPr>
                <w:b/>
              </w:rPr>
              <w:t>komende weken</w:t>
            </w:r>
            <w:r w:rsidR="007F0338">
              <w:t xml:space="preserve"> te </w:t>
            </w:r>
            <w:r w:rsidR="007F0338" w:rsidRPr="007F0338">
              <w:rPr>
                <w:b/>
              </w:rPr>
              <w:t>reageren</w:t>
            </w:r>
            <w:r w:rsidR="007F0338">
              <w:t xml:space="preserve">. </w:t>
            </w:r>
            <w:r w:rsidR="007F0338" w:rsidRPr="007F0338">
              <w:rPr>
                <w:b/>
              </w:rPr>
              <w:t xml:space="preserve">Wie </w:t>
            </w:r>
            <w:r w:rsidR="007F0338">
              <w:t xml:space="preserve">vinden zij een goede baas, </w:t>
            </w:r>
            <w:r w:rsidR="007F0338" w:rsidRPr="007F0338">
              <w:rPr>
                <w:b/>
              </w:rPr>
              <w:t>waarom</w:t>
            </w:r>
            <w:r w:rsidR="007F0338">
              <w:t xml:space="preserve">, </w:t>
            </w:r>
            <w:r w:rsidR="007F0338" w:rsidRPr="007F0338">
              <w:rPr>
                <w:b/>
              </w:rPr>
              <w:t>welke kenmerken</w:t>
            </w:r>
            <w:r w:rsidR="007F0338">
              <w:t xml:space="preserve"> heeft een goede baas volgens hen? </w:t>
            </w:r>
            <w:r w:rsidR="006C33BC">
              <w:t xml:space="preserve">Er is ook ruimte voor </w:t>
            </w:r>
            <w:r w:rsidR="006C33BC" w:rsidRPr="006C33BC">
              <w:rPr>
                <w:b/>
              </w:rPr>
              <w:t>gedichtjes, korte verhalen of kleine tekeningen</w:t>
            </w:r>
            <w:r w:rsidR="006C33BC">
              <w:t>.</w:t>
            </w:r>
            <w:r w:rsidR="00154D5F">
              <w:t xml:space="preserve"> U kunt er in de </w:t>
            </w:r>
            <w:r w:rsidR="00154D5F" w:rsidRPr="00154D5F">
              <w:rPr>
                <w:b/>
              </w:rPr>
              <w:t>slotviering op terugkomen</w:t>
            </w:r>
            <w:r w:rsidR="00154D5F">
              <w:t>.</w:t>
            </w:r>
          </w:p>
          <w:p w:rsidR="00410264" w:rsidRPr="00830BF5" w:rsidRDefault="00410264" w:rsidP="00E7115C">
            <w:pPr>
              <w:rPr>
                <w:color w:val="0070C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47CA2" w:rsidRDefault="00147CA2" w:rsidP="009F3082">
            <w:pPr>
              <w:pStyle w:val="301"/>
              <w:rPr>
                <w:rFonts w:ascii="Webdings" w:hAnsi="Webdings"/>
              </w:rPr>
            </w:pPr>
          </w:p>
          <w:p w:rsidR="009F3082" w:rsidRPr="00EA36B8" w:rsidRDefault="009F3082" w:rsidP="009F3082">
            <w:pPr>
              <w:pStyle w:val="301"/>
            </w:pPr>
            <w:r w:rsidRPr="00EA36B8">
              <w:rPr>
                <w:rFonts w:ascii="Webdings" w:hAnsi="Webdings"/>
              </w:rPr>
              <w:t></w:t>
            </w:r>
            <w:r w:rsidRPr="00EA36B8">
              <w:t xml:space="preserve"> zie </w:t>
            </w:r>
            <w:r w:rsidR="006C33BC">
              <w:t>hl MB en BB (</w:t>
            </w:r>
            <w:r w:rsidR="00577093">
              <w:t xml:space="preserve">p. </w:t>
            </w:r>
            <w:r w:rsidR="006C33BC">
              <w:t>44-45)</w:t>
            </w:r>
          </w:p>
          <w:p w:rsidR="00410264" w:rsidRDefault="00410264" w:rsidP="003D2B35">
            <w:pPr>
              <w:pStyle w:val="301"/>
              <w:rPr>
                <w:rFonts w:ascii="Webdings" w:hAnsi="Webdings"/>
              </w:rPr>
            </w:pPr>
          </w:p>
          <w:p w:rsidR="00B07577" w:rsidRPr="00EA36B8" w:rsidRDefault="00B07577" w:rsidP="0043793B">
            <w:pPr>
              <w:pStyle w:val="301"/>
              <w:rPr>
                <w:color w:val="0070C0"/>
                <w:highlight w:val="black"/>
              </w:rPr>
            </w:pPr>
          </w:p>
        </w:tc>
      </w:tr>
      <w:tr w:rsidR="003060A2" w:rsidRPr="00D800FC" w:rsidTr="003D2B35">
        <w:trPr>
          <w:cantSplit/>
          <w:trHeight w:val="443"/>
        </w:trPr>
        <w:tc>
          <w:tcPr>
            <w:tcW w:w="9606" w:type="dxa"/>
            <w:gridSpan w:val="2"/>
            <w:tcBorders>
              <w:top w:val="single" w:sz="6" w:space="0" w:color="auto"/>
              <w:left w:val="single" w:sz="6" w:space="0" w:color="auto"/>
              <w:bottom w:val="single" w:sz="6" w:space="0" w:color="auto"/>
              <w:right w:val="single" w:sz="6" w:space="0" w:color="auto"/>
            </w:tcBorders>
            <w:vAlign w:val="center"/>
          </w:tcPr>
          <w:p w:rsidR="003060A2" w:rsidRPr="00A32AD9" w:rsidRDefault="00B22922" w:rsidP="00036BF5">
            <w:pPr>
              <w:pStyle w:val="301"/>
              <w:rPr>
                <w:b/>
                <w:i/>
                <w:color w:val="FF0000"/>
                <w:sz w:val="19"/>
                <w:szCs w:val="19"/>
              </w:rPr>
            </w:pPr>
            <w:r w:rsidRPr="00D800FC">
              <w:rPr>
                <w:b/>
                <w:i/>
              </w:rPr>
              <w:t>Suggesties voor bij het thema ‘</w:t>
            </w:r>
            <w:r w:rsidR="00036BF5">
              <w:rPr>
                <w:b/>
                <w:i/>
              </w:rPr>
              <w:t>Vol emotie</w:t>
            </w:r>
            <w:r w:rsidR="000E22E5">
              <w:rPr>
                <w:b/>
                <w:i/>
              </w:rPr>
              <w:t>’ (1</w:t>
            </w:r>
            <w:r w:rsidR="00036BF5">
              <w:rPr>
                <w:b/>
                <w:i/>
              </w:rPr>
              <w:t>8</w:t>
            </w:r>
            <w:r w:rsidR="00DC24DC">
              <w:rPr>
                <w:b/>
                <w:i/>
              </w:rPr>
              <w:t xml:space="preserve"> </w:t>
            </w:r>
            <w:r w:rsidR="00577093">
              <w:rPr>
                <w:b/>
                <w:i/>
              </w:rPr>
              <w:t xml:space="preserve">t/m 29 juni </w:t>
            </w:r>
            <w:r>
              <w:rPr>
                <w:b/>
                <w:i/>
              </w:rPr>
              <w:t xml:space="preserve">2018) </w:t>
            </w:r>
            <w:r w:rsidRPr="00D800FC">
              <w:rPr>
                <w:b/>
                <w:i/>
              </w:rPr>
              <w:t xml:space="preserve">staan vanaf </w:t>
            </w:r>
            <w:r w:rsidR="00036BF5">
              <w:rPr>
                <w:b/>
                <w:i/>
              </w:rPr>
              <w:t>4 juni</w:t>
            </w:r>
            <w:r w:rsidR="006A4E02">
              <w:rPr>
                <w:b/>
                <w:i/>
              </w:rPr>
              <w:t xml:space="preserve"> </w:t>
            </w:r>
            <w:r>
              <w:rPr>
                <w:b/>
                <w:i/>
              </w:rPr>
              <w:t>o</w:t>
            </w:r>
            <w:r w:rsidRPr="00D800FC">
              <w:rPr>
                <w:b/>
                <w:i/>
              </w:rPr>
              <w:t xml:space="preserve">p internet: </w:t>
            </w:r>
            <w:hyperlink r:id="rId6" w:history="1">
              <w:r w:rsidRPr="001365DA">
                <w:rPr>
                  <w:rStyle w:val="Hyperlink"/>
                  <w:b/>
                  <w:i/>
                </w:rPr>
                <w:t>www.trefwoord.nl</w:t>
              </w:r>
            </w:hyperlink>
          </w:p>
        </w:tc>
      </w:tr>
    </w:tbl>
    <w:p w:rsidR="003060A2" w:rsidRDefault="003060A2" w:rsidP="003060A2">
      <w:pPr>
        <w:pStyle w:val="301"/>
      </w:pPr>
      <w:r w:rsidRPr="008E66A4">
        <w:t xml:space="preserve"> </w:t>
      </w:r>
    </w:p>
    <w:p w:rsidR="003060A2" w:rsidRPr="008E66A4" w:rsidRDefault="003060A2" w:rsidP="00353B20">
      <w:pPr>
        <w:pStyle w:val="301"/>
        <w:outlineLvl w:val="0"/>
        <w:rPr>
          <w:b/>
          <w:sz w:val="28"/>
          <w:szCs w:val="28"/>
        </w:rPr>
      </w:pPr>
      <w:r>
        <w:br w:type="page"/>
      </w:r>
      <w:r>
        <w:rPr>
          <w:b/>
          <w:sz w:val="28"/>
          <w:szCs w:val="28"/>
        </w:rPr>
        <w:lastRenderedPageBreak/>
        <w:t>S</w:t>
      </w:r>
      <w:r w:rsidRPr="008E66A4">
        <w:rPr>
          <w:b/>
          <w:sz w:val="28"/>
          <w:szCs w:val="28"/>
        </w:rPr>
        <w:t>lotviering Trefwoord</w:t>
      </w:r>
    </w:p>
    <w:p w:rsidR="003060A2" w:rsidRDefault="003060A2" w:rsidP="003060A2">
      <w:pPr>
        <w:pStyle w:val="301"/>
        <w:rPr>
          <w:b/>
        </w:rPr>
      </w:pPr>
    </w:p>
    <w:p w:rsidR="00036BF5" w:rsidRPr="002B5435" w:rsidRDefault="00036BF5" w:rsidP="00353B20">
      <w:pPr>
        <w:pStyle w:val="301"/>
        <w:outlineLvl w:val="0"/>
        <w:rPr>
          <w:i/>
        </w:rPr>
      </w:pPr>
      <w:r w:rsidRPr="002B5435">
        <w:rPr>
          <w:i/>
        </w:rPr>
        <w:t xml:space="preserve">Thema: </w:t>
      </w:r>
      <w:r>
        <w:rPr>
          <w:b/>
          <w:i/>
          <w:sz w:val="24"/>
        </w:rPr>
        <w:t>Macht</w:t>
      </w:r>
    </w:p>
    <w:p w:rsidR="00036BF5" w:rsidRPr="00EB6FD6" w:rsidRDefault="00036BF5" w:rsidP="00036BF5">
      <w:pPr>
        <w:pStyle w:val="296"/>
        <w:rPr>
          <w:i/>
          <w:lang w:val="de-DE"/>
        </w:rPr>
      </w:pPr>
      <w:r>
        <w:rPr>
          <w:i/>
          <w:lang w:val="de-DE"/>
        </w:rPr>
        <w:t xml:space="preserve">Periode: 4 t/m 15 </w:t>
      </w:r>
      <w:proofErr w:type="spellStart"/>
      <w:r>
        <w:rPr>
          <w:i/>
          <w:lang w:val="de-DE"/>
        </w:rPr>
        <w:t>juni</w:t>
      </w:r>
      <w:proofErr w:type="spellEnd"/>
      <w:r>
        <w:rPr>
          <w:i/>
          <w:lang w:val="de-DE"/>
        </w:rPr>
        <w:t xml:space="preserve"> 2018</w:t>
      </w:r>
    </w:p>
    <w:p w:rsidR="00A22ABD" w:rsidRPr="00EB6FD6" w:rsidRDefault="00A22ABD" w:rsidP="003060A2">
      <w:pPr>
        <w:pStyle w:val="296"/>
        <w:rPr>
          <w:sz w:val="16"/>
          <w:szCs w:val="16"/>
          <w:lang w:val="de-DE"/>
        </w:rPr>
      </w:pPr>
    </w:p>
    <w:p w:rsidR="003060A2" w:rsidRPr="008E66A4" w:rsidRDefault="003060A2" w:rsidP="003060A2">
      <w:pPr>
        <w:pStyle w:val="301"/>
      </w:pPr>
      <w:r w:rsidRPr="008E66A4">
        <w:t xml:space="preserve">Dit zijn bouwstenen waarmee u een eigen slotviering kunt samenstellen. De bouwstenen verwijzen onder andere naar teksten, liedjes en activiteiten uit de handleidingen voor onder-, midden- en bovenbouw. </w:t>
      </w:r>
    </w:p>
    <w:p w:rsidR="003060A2" w:rsidRPr="00E37CAE" w:rsidRDefault="003060A2" w:rsidP="003060A2">
      <w:pPr>
        <w:pStyle w:val="301"/>
        <w:rPr>
          <w:sz w:val="16"/>
          <w:szCs w:val="16"/>
        </w:rPr>
      </w:pPr>
    </w:p>
    <w:tbl>
      <w:tblPr>
        <w:tblW w:w="9606" w:type="dxa"/>
        <w:tblLayout w:type="fixed"/>
        <w:tblLook w:val="0000" w:firstRow="0" w:lastRow="0" w:firstColumn="0" w:lastColumn="0" w:noHBand="0" w:noVBand="0"/>
      </w:tblPr>
      <w:tblGrid>
        <w:gridCol w:w="7054"/>
        <w:gridCol w:w="2552"/>
      </w:tblGrid>
      <w:tr w:rsidR="003060A2" w:rsidRPr="008E66A4" w:rsidTr="003D2B35">
        <w:trPr>
          <w:cantSplit/>
        </w:trPr>
        <w:tc>
          <w:tcPr>
            <w:tcW w:w="7054" w:type="dxa"/>
            <w:tcBorders>
              <w:top w:val="single" w:sz="6" w:space="0" w:color="auto"/>
              <w:left w:val="single" w:sz="6" w:space="0" w:color="auto"/>
              <w:bottom w:val="single" w:sz="6" w:space="0" w:color="auto"/>
              <w:right w:val="single" w:sz="6" w:space="0" w:color="auto"/>
            </w:tcBorders>
          </w:tcPr>
          <w:p w:rsidR="003060A2" w:rsidRPr="008E66A4" w:rsidRDefault="003060A2" w:rsidP="006C33BC">
            <w:pPr>
              <w:pStyle w:val="301"/>
            </w:pPr>
            <w:r w:rsidRPr="008E66A4">
              <w:rPr>
                <w:b/>
                <w:sz w:val="24"/>
              </w:rPr>
              <w:t>SLOTVIERING ‘</w:t>
            </w:r>
            <w:r w:rsidR="006C33BC">
              <w:rPr>
                <w:b/>
                <w:sz w:val="24"/>
              </w:rPr>
              <w:t>Macht</w:t>
            </w:r>
            <w:r w:rsidR="003E361C">
              <w:rPr>
                <w:b/>
                <w:sz w:val="24"/>
              </w:rPr>
              <w:t>’</w:t>
            </w:r>
          </w:p>
        </w:tc>
        <w:tc>
          <w:tcPr>
            <w:tcW w:w="2552" w:type="dxa"/>
            <w:tcBorders>
              <w:top w:val="single" w:sz="6" w:space="0" w:color="auto"/>
              <w:left w:val="single" w:sz="6" w:space="0" w:color="auto"/>
              <w:bottom w:val="single" w:sz="6" w:space="0" w:color="auto"/>
              <w:right w:val="single" w:sz="6" w:space="0" w:color="auto"/>
            </w:tcBorders>
          </w:tcPr>
          <w:p w:rsidR="003060A2" w:rsidRPr="00E3601A" w:rsidRDefault="003060A2" w:rsidP="003D2B35">
            <w:pPr>
              <w:pStyle w:val="301"/>
              <w:rPr>
                <w:sz w:val="24"/>
                <w:szCs w:val="24"/>
              </w:rPr>
            </w:pPr>
            <w:r w:rsidRPr="00E3601A">
              <w:rPr>
                <w:b/>
                <w:sz w:val="24"/>
                <w:szCs w:val="24"/>
              </w:rPr>
              <w:t>VERWIJZINGEN</w:t>
            </w:r>
          </w:p>
        </w:tc>
      </w:tr>
      <w:tr w:rsidR="003060A2" w:rsidRPr="0059711B" w:rsidTr="003D2B35">
        <w:trPr>
          <w:cantSplit/>
          <w:trHeight w:val="670"/>
        </w:trPr>
        <w:tc>
          <w:tcPr>
            <w:tcW w:w="7054" w:type="dxa"/>
            <w:tcBorders>
              <w:top w:val="single" w:sz="6" w:space="0" w:color="auto"/>
              <w:left w:val="single" w:sz="6" w:space="0" w:color="auto"/>
              <w:bottom w:val="single" w:sz="6" w:space="0" w:color="auto"/>
              <w:right w:val="single" w:sz="6" w:space="0" w:color="auto"/>
            </w:tcBorders>
            <w:shd w:val="clear" w:color="auto" w:fill="auto"/>
          </w:tcPr>
          <w:p w:rsidR="003060A2" w:rsidRDefault="003060A2" w:rsidP="003D2B35">
            <w:pPr>
              <w:rPr>
                <w:rFonts w:ascii="Webdings" w:hAnsi="Webdings"/>
              </w:rPr>
            </w:pPr>
          </w:p>
          <w:p w:rsidR="008B0638" w:rsidRDefault="008B0638" w:rsidP="008B0638">
            <w:pPr>
              <w:rPr>
                <w:rFonts w:ascii="Webdings" w:hAnsi="Webdings"/>
              </w:rPr>
            </w:pPr>
            <w:r w:rsidRPr="00D26828">
              <w:rPr>
                <w:rFonts w:ascii="Webdings" w:hAnsi="Webdings"/>
              </w:rPr>
              <w:t></w:t>
            </w:r>
            <w:r w:rsidR="008F7157">
              <w:t xml:space="preserve"> </w:t>
            </w:r>
            <w:r w:rsidR="008F7157" w:rsidRPr="008F7157">
              <w:rPr>
                <w:b/>
              </w:rPr>
              <w:t xml:space="preserve">Zing </w:t>
            </w:r>
            <w:r w:rsidR="00B459A1" w:rsidRPr="0072164F">
              <w:rPr>
                <w:b/>
              </w:rPr>
              <w:t>drie keer</w:t>
            </w:r>
            <w:r w:rsidR="00B459A1">
              <w:t xml:space="preserve"> achter</w:t>
            </w:r>
            <w:r w:rsidR="00287890">
              <w:t xml:space="preserve"> </w:t>
            </w:r>
            <w:r w:rsidR="00B459A1">
              <w:t>elkaar</w:t>
            </w:r>
            <w:r w:rsidR="008F7157">
              <w:t xml:space="preserve"> het </w:t>
            </w:r>
            <w:r w:rsidR="008F7157" w:rsidRPr="008F7157">
              <w:rPr>
                <w:b/>
              </w:rPr>
              <w:t>lied ‘Ik ben de baas’</w:t>
            </w:r>
            <w:r w:rsidR="008F7157">
              <w:t xml:space="preserve">. </w:t>
            </w:r>
            <w:r w:rsidR="00AA70BA">
              <w:t xml:space="preserve">Geef </w:t>
            </w:r>
            <w:r w:rsidR="00B459A1">
              <w:t xml:space="preserve">telkens </w:t>
            </w:r>
            <w:r w:rsidR="008F7157">
              <w:t>een</w:t>
            </w:r>
            <w:r w:rsidR="0072164F">
              <w:t xml:space="preserve"> ander</w:t>
            </w:r>
            <w:r w:rsidR="008F7157">
              <w:t xml:space="preserve"> </w:t>
            </w:r>
            <w:r w:rsidR="008F7157" w:rsidRPr="008F7157">
              <w:rPr>
                <w:b/>
              </w:rPr>
              <w:t xml:space="preserve">kind </w:t>
            </w:r>
            <w:r w:rsidR="008F7157">
              <w:t xml:space="preserve">een </w:t>
            </w:r>
            <w:r w:rsidR="008F7157" w:rsidRPr="008F7157">
              <w:rPr>
                <w:b/>
              </w:rPr>
              <w:t>pet</w:t>
            </w:r>
            <w:r w:rsidR="00B459A1">
              <w:rPr>
                <w:b/>
              </w:rPr>
              <w:t xml:space="preserve"> op</w:t>
            </w:r>
            <w:r w:rsidR="00AA70BA">
              <w:rPr>
                <w:b/>
              </w:rPr>
              <w:t xml:space="preserve">, </w:t>
            </w:r>
            <w:r w:rsidR="00287890">
              <w:t xml:space="preserve">die dan </w:t>
            </w:r>
            <w:r w:rsidR="006655F7">
              <w:t>‘</w:t>
            </w:r>
            <w:r w:rsidR="008F7157" w:rsidRPr="008F7157">
              <w:rPr>
                <w:b/>
              </w:rPr>
              <w:t>de baas</w:t>
            </w:r>
            <w:r w:rsidR="006655F7">
              <w:rPr>
                <w:b/>
              </w:rPr>
              <w:t>’</w:t>
            </w:r>
            <w:r w:rsidR="00287890">
              <w:t xml:space="preserve"> is </w:t>
            </w:r>
            <w:r w:rsidR="008F7157">
              <w:t xml:space="preserve">en </w:t>
            </w:r>
            <w:r w:rsidR="008F7157" w:rsidRPr="006655F7">
              <w:rPr>
                <w:b/>
              </w:rPr>
              <w:t>bewegingen</w:t>
            </w:r>
            <w:r w:rsidR="008F7157">
              <w:t xml:space="preserve"> ma</w:t>
            </w:r>
            <w:r w:rsidR="00B459A1">
              <w:t xml:space="preserve">akt </w:t>
            </w:r>
            <w:r w:rsidR="008F7157">
              <w:t xml:space="preserve">die de andere kinderen </w:t>
            </w:r>
            <w:r w:rsidR="00287890">
              <w:rPr>
                <w:b/>
              </w:rPr>
              <w:t>na</w:t>
            </w:r>
            <w:r w:rsidR="008F7157" w:rsidRPr="006655F7">
              <w:rPr>
                <w:b/>
              </w:rPr>
              <w:t>doen</w:t>
            </w:r>
            <w:r w:rsidR="008F7157">
              <w:t>.</w:t>
            </w:r>
            <w:r w:rsidR="00353B20">
              <w:t xml:space="preserve"> </w:t>
            </w:r>
          </w:p>
          <w:p w:rsidR="0085632C" w:rsidRDefault="0085632C" w:rsidP="003D2B35">
            <w:pPr>
              <w:rPr>
                <w:rFonts w:ascii="Webdings" w:hAnsi="Webdings"/>
              </w:rPr>
            </w:pPr>
          </w:p>
          <w:p w:rsidR="003F75BC" w:rsidRPr="00A737ED" w:rsidRDefault="00A36D5A" w:rsidP="003D2B35">
            <w:r w:rsidRPr="00D26828">
              <w:rPr>
                <w:rFonts w:ascii="Webdings" w:hAnsi="Webdings"/>
              </w:rPr>
              <w:t></w:t>
            </w:r>
            <w:r w:rsidR="003F75BC">
              <w:t xml:space="preserve"> </w:t>
            </w:r>
            <w:r w:rsidR="00E87F16">
              <w:t xml:space="preserve">Vraag een </w:t>
            </w:r>
            <w:r w:rsidR="00E87F16" w:rsidRPr="00E87F16">
              <w:rPr>
                <w:b/>
              </w:rPr>
              <w:t xml:space="preserve">aantal kinderen uit de </w:t>
            </w:r>
            <w:r w:rsidR="00A737ED">
              <w:rPr>
                <w:b/>
              </w:rPr>
              <w:t xml:space="preserve">bovenbouw </w:t>
            </w:r>
            <w:r w:rsidR="00A737ED">
              <w:t xml:space="preserve">hun </w:t>
            </w:r>
            <w:r w:rsidR="005F4B17">
              <w:t>‘</w:t>
            </w:r>
            <w:r w:rsidR="00A737ED" w:rsidRPr="00A737ED">
              <w:rPr>
                <w:b/>
              </w:rPr>
              <w:t>medaille</w:t>
            </w:r>
            <w:r w:rsidR="005F4B17">
              <w:rPr>
                <w:b/>
              </w:rPr>
              <w:t xml:space="preserve"> voor Eef’</w:t>
            </w:r>
            <w:r w:rsidR="005F4B17" w:rsidRPr="005F4B17">
              <w:t xml:space="preserve"> </w:t>
            </w:r>
            <w:r w:rsidR="00A737ED">
              <w:t xml:space="preserve">te laten zien. En erover te </w:t>
            </w:r>
            <w:r w:rsidR="00A737ED" w:rsidRPr="00A737ED">
              <w:rPr>
                <w:b/>
              </w:rPr>
              <w:t>vertellen</w:t>
            </w:r>
            <w:r w:rsidR="00A737ED">
              <w:t xml:space="preserve">. Ze kunnen hun </w:t>
            </w:r>
            <w:r w:rsidR="00A737ED" w:rsidRPr="00A737ED">
              <w:rPr>
                <w:b/>
              </w:rPr>
              <w:t>punt ook duidelijk</w:t>
            </w:r>
            <w:r w:rsidR="00287890">
              <w:t xml:space="preserve"> maken in een </w:t>
            </w:r>
            <w:r w:rsidR="00287890" w:rsidRPr="00287890">
              <w:rPr>
                <w:b/>
              </w:rPr>
              <w:t>rollenspel</w:t>
            </w:r>
            <w:r w:rsidR="00A737ED">
              <w:t xml:space="preserve">. Wat vinden zij </w:t>
            </w:r>
            <w:r w:rsidR="00A737ED" w:rsidRPr="00EB0244">
              <w:rPr>
                <w:b/>
              </w:rPr>
              <w:t xml:space="preserve">positief </w:t>
            </w:r>
            <w:r w:rsidR="00A737ED">
              <w:t xml:space="preserve">aan </w:t>
            </w:r>
            <w:r w:rsidR="00A737ED" w:rsidRPr="00EB0244">
              <w:rPr>
                <w:b/>
              </w:rPr>
              <w:t>spieren als machtsmiddel</w:t>
            </w:r>
            <w:r w:rsidR="00A737ED">
              <w:t xml:space="preserve"> en wat </w:t>
            </w:r>
            <w:r w:rsidR="00A737ED" w:rsidRPr="00EB0244">
              <w:rPr>
                <w:b/>
              </w:rPr>
              <w:t>negatief</w:t>
            </w:r>
            <w:r w:rsidR="00A737ED">
              <w:t xml:space="preserve">? </w:t>
            </w:r>
          </w:p>
          <w:p w:rsidR="003060A2" w:rsidRPr="007035DA" w:rsidRDefault="003060A2" w:rsidP="008B0638">
            <w:pPr>
              <w:rPr>
                <w:color w:val="0070C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3060A2" w:rsidRPr="009645D0" w:rsidRDefault="003060A2" w:rsidP="003D2B35">
            <w:pPr>
              <w:pStyle w:val="301"/>
              <w:rPr>
                <w:rFonts w:ascii="Webdings" w:hAnsi="Webdings"/>
                <w:color w:val="0070C0"/>
              </w:rPr>
            </w:pPr>
          </w:p>
          <w:p w:rsidR="0085632C" w:rsidRDefault="008B0638" w:rsidP="00A36D5A">
            <w:pPr>
              <w:pStyle w:val="301"/>
              <w:rPr>
                <w:rFonts w:ascii="Webdings" w:hAnsi="Webdings"/>
              </w:rPr>
            </w:pPr>
            <w:r w:rsidRPr="00B57769">
              <w:rPr>
                <w:rFonts w:ascii="Webdings" w:hAnsi="Webdings"/>
              </w:rPr>
              <w:t></w:t>
            </w:r>
            <w:r w:rsidR="0085632C" w:rsidRPr="00043959">
              <w:t xml:space="preserve"> zie hl </w:t>
            </w:r>
            <w:r w:rsidR="006655F7">
              <w:t>O</w:t>
            </w:r>
            <w:r w:rsidR="0085632C" w:rsidRPr="00EA36B8">
              <w:t xml:space="preserve">B (p. </w:t>
            </w:r>
            <w:r w:rsidR="006655F7">
              <w:t>52</w:t>
            </w:r>
            <w:r w:rsidR="0085632C" w:rsidRPr="00EA36B8">
              <w:t xml:space="preserve">) </w:t>
            </w:r>
          </w:p>
          <w:p w:rsidR="00E87F16" w:rsidRDefault="00E87F16" w:rsidP="00A36D5A">
            <w:pPr>
              <w:pStyle w:val="301"/>
              <w:rPr>
                <w:rFonts w:ascii="Webdings" w:hAnsi="Webdings"/>
              </w:rPr>
            </w:pPr>
          </w:p>
          <w:p w:rsidR="00E87F16" w:rsidRDefault="00E87F16" w:rsidP="00A36D5A">
            <w:pPr>
              <w:pStyle w:val="301"/>
              <w:rPr>
                <w:rFonts w:ascii="Webdings" w:hAnsi="Webdings"/>
              </w:rPr>
            </w:pPr>
          </w:p>
          <w:p w:rsidR="006655F7" w:rsidRDefault="006655F7" w:rsidP="00A36D5A">
            <w:pPr>
              <w:pStyle w:val="301"/>
              <w:rPr>
                <w:rFonts w:ascii="Webdings" w:hAnsi="Webdings"/>
              </w:rPr>
            </w:pPr>
          </w:p>
          <w:p w:rsidR="00A36D5A" w:rsidRPr="00B57769" w:rsidRDefault="00A36D5A" w:rsidP="00A36D5A">
            <w:pPr>
              <w:pStyle w:val="301"/>
            </w:pPr>
            <w:r w:rsidRPr="00B57769">
              <w:rPr>
                <w:rFonts w:ascii="Webdings" w:hAnsi="Webdings"/>
              </w:rPr>
              <w:t></w:t>
            </w:r>
            <w:r>
              <w:t xml:space="preserve"> z</w:t>
            </w:r>
            <w:r w:rsidRPr="00B57769">
              <w:t xml:space="preserve">ie </w:t>
            </w:r>
            <w:r w:rsidR="00E87F16">
              <w:t xml:space="preserve">hl </w:t>
            </w:r>
            <w:r w:rsidR="00EB0244">
              <w:t>B</w:t>
            </w:r>
            <w:r w:rsidR="00E87F16">
              <w:t xml:space="preserve">B (p. </w:t>
            </w:r>
            <w:r w:rsidR="00EB0244">
              <w:t>51</w:t>
            </w:r>
            <w:r w:rsidR="00E87F16">
              <w:t xml:space="preserve">) </w:t>
            </w:r>
          </w:p>
          <w:p w:rsidR="00A36D5A" w:rsidRDefault="00A36D5A" w:rsidP="003D2B35">
            <w:pPr>
              <w:pStyle w:val="301"/>
              <w:rPr>
                <w:rFonts w:ascii="Webdings" w:hAnsi="Webdings"/>
              </w:rPr>
            </w:pPr>
          </w:p>
          <w:p w:rsidR="00A36D5A" w:rsidRDefault="00A36D5A" w:rsidP="003D2B35">
            <w:pPr>
              <w:pStyle w:val="301"/>
              <w:rPr>
                <w:rFonts w:ascii="Webdings" w:hAnsi="Webdings"/>
              </w:rPr>
            </w:pPr>
          </w:p>
          <w:p w:rsidR="003060A2" w:rsidRPr="009645D0" w:rsidRDefault="003060A2" w:rsidP="003F75BC">
            <w:pPr>
              <w:pStyle w:val="301"/>
              <w:rPr>
                <w:color w:val="0070C0"/>
              </w:rPr>
            </w:pPr>
          </w:p>
        </w:tc>
      </w:tr>
      <w:tr w:rsidR="003060A2" w:rsidRPr="00043959" w:rsidTr="003D2B35">
        <w:trPr>
          <w:cantSplit/>
          <w:trHeight w:val="670"/>
        </w:trPr>
        <w:tc>
          <w:tcPr>
            <w:tcW w:w="7054" w:type="dxa"/>
            <w:tcBorders>
              <w:top w:val="single" w:sz="6" w:space="0" w:color="auto"/>
              <w:left w:val="single" w:sz="6" w:space="0" w:color="auto"/>
              <w:bottom w:val="single" w:sz="6" w:space="0" w:color="auto"/>
              <w:right w:val="single" w:sz="6" w:space="0" w:color="auto"/>
            </w:tcBorders>
            <w:shd w:val="clear" w:color="auto" w:fill="auto"/>
          </w:tcPr>
          <w:p w:rsidR="003060A2" w:rsidRPr="009645D0" w:rsidRDefault="003060A2" w:rsidP="003D2B35">
            <w:pPr>
              <w:pStyle w:val="296"/>
              <w:rPr>
                <w:rFonts w:ascii="Webdings" w:hAnsi="Webdings"/>
                <w:color w:val="0070C0"/>
              </w:rPr>
            </w:pPr>
          </w:p>
          <w:p w:rsidR="002B1232" w:rsidRPr="009D3125" w:rsidRDefault="003060A2" w:rsidP="007F08AA">
            <w:pPr>
              <w:pStyle w:val="296"/>
            </w:pPr>
            <w:r w:rsidRPr="00D26828">
              <w:rPr>
                <w:rFonts w:ascii="Webdings" w:hAnsi="Webdings"/>
              </w:rPr>
              <w:t></w:t>
            </w:r>
            <w:r w:rsidRPr="005743DB">
              <w:t xml:space="preserve"> </w:t>
            </w:r>
            <w:r w:rsidR="007F08AA" w:rsidRPr="009D3125">
              <w:rPr>
                <w:b/>
              </w:rPr>
              <w:t>Vertel</w:t>
            </w:r>
            <w:r w:rsidR="007F08AA">
              <w:t xml:space="preserve"> het </w:t>
            </w:r>
            <w:r w:rsidR="007F08AA" w:rsidRPr="007F08AA">
              <w:rPr>
                <w:b/>
              </w:rPr>
              <w:t xml:space="preserve">Bijbelverhaal </w:t>
            </w:r>
            <w:r w:rsidR="008D1313">
              <w:rPr>
                <w:b/>
              </w:rPr>
              <w:t>‘De reuze-soldaat en de jonge herder’.</w:t>
            </w:r>
            <w:r w:rsidR="00353B20">
              <w:rPr>
                <w:b/>
              </w:rPr>
              <w:t xml:space="preserve"> </w:t>
            </w:r>
            <w:r w:rsidR="009D3125">
              <w:t xml:space="preserve">Vraag een paar kinderen uit de middenbouw om de spreekteksten uit te spreken van </w:t>
            </w:r>
            <w:r w:rsidR="009D3125" w:rsidRPr="00882427">
              <w:rPr>
                <w:b/>
              </w:rPr>
              <w:t xml:space="preserve">David, koning Saul en </w:t>
            </w:r>
            <w:proofErr w:type="spellStart"/>
            <w:r w:rsidR="009D3125" w:rsidRPr="00882427">
              <w:rPr>
                <w:b/>
              </w:rPr>
              <w:t>Goliat</w:t>
            </w:r>
            <w:proofErr w:type="spellEnd"/>
            <w:r w:rsidR="009D3125">
              <w:t xml:space="preserve">. </w:t>
            </w:r>
          </w:p>
          <w:p w:rsidR="009D3125" w:rsidRDefault="009D3125" w:rsidP="007F08AA">
            <w:pPr>
              <w:pStyle w:val="296"/>
            </w:pPr>
          </w:p>
          <w:p w:rsidR="002B1232" w:rsidRPr="000F6443" w:rsidRDefault="002B1232" w:rsidP="00882427">
            <w:pPr>
              <w:pStyle w:val="296"/>
              <w:rPr>
                <w:color w:val="0070C0"/>
              </w:rPr>
            </w:pPr>
            <w:r w:rsidRPr="00F4348B">
              <w:rPr>
                <w:rFonts w:ascii="Webdings" w:hAnsi="Webdings"/>
              </w:rPr>
              <w:t></w:t>
            </w:r>
            <w:r w:rsidRPr="00F4348B">
              <w:t xml:space="preserve"> </w:t>
            </w:r>
            <w:r w:rsidRPr="000C2778">
              <w:rPr>
                <w:b/>
              </w:rPr>
              <w:t>Zing samen</w:t>
            </w:r>
            <w:r>
              <w:t xml:space="preserve"> het bijpassende lied </w:t>
            </w:r>
            <w:r w:rsidRPr="000C2778">
              <w:rPr>
                <w:b/>
              </w:rPr>
              <w:t>‘</w:t>
            </w:r>
            <w:r w:rsidR="00882427">
              <w:rPr>
                <w:b/>
              </w:rPr>
              <w:t>David is de held’</w:t>
            </w:r>
            <w:r>
              <w:t>.</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3060A2" w:rsidRPr="009645D0" w:rsidRDefault="003060A2" w:rsidP="003D2B35">
            <w:pPr>
              <w:pStyle w:val="301"/>
              <w:rPr>
                <w:rFonts w:ascii="Webdings" w:hAnsi="Webdings"/>
                <w:color w:val="0070C0"/>
              </w:rPr>
            </w:pPr>
          </w:p>
          <w:p w:rsidR="00065BAE" w:rsidRDefault="003060A2" w:rsidP="007F08AA">
            <w:pPr>
              <w:pStyle w:val="301"/>
            </w:pPr>
            <w:r w:rsidRPr="00D26828">
              <w:rPr>
                <w:rFonts w:ascii="Webdings" w:hAnsi="Webdings"/>
              </w:rPr>
              <w:t></w:t>
            </w:r>
            <w:r w:rsidRPr="00043959">
              <w:t xml:space="preserve"> zie hl </w:t>
            </w:r>
            <w:r w:rsidR="00B32796">
              <w:t>M</w:t>
            </w:r>
            <w:r w:rsidR="00D11D14" w:rsidRPr="00EA36B8">
              <w:t>B (p.</w:t>
            </w:r>
            <w:r w:rsidR="00882427">
              <w:t xml:space="preserve"> 52-54</w:t>
            </w:r>
            <w:r w:rsidR="00D11D14" w:rsidRPr="00EA36B8">
              <w:t>)</w:t>
            </w:r>
            <w:r w:rsidR="005C787F" w:rsidRPr="00EA36B8">
              <w:t xml:space="preserve"> </w:t>
            </w:r>
          </w:p>
          <w:p w:rsidR="002B1232" w:rsidRDefault="002B1232" w:rsidP="007F08AA">
            <w:pPr>
              <w:pStyle w:val="301"/>
              <w:rPr>
                <w:color w:val="0070C0"/>
              </w:rPr>
            </w:pPr>
          </w:p>
          <w:p w:rsidR="002B1232" w:rsidRDefault="002B1232" w:rsidP="007F08AA">
            <w:pPr>
              <w:pStyle w:val="301"/>
              <w:rPr>
                <w:color w:val="0070C0"/>
              </w:rPr>
            </w:pPr>
          </w:p>
          <w:p w:rsidR="002B1232" w:rsidRDefault="002B1232" w:rsidP="007F08AA">
            <w:pPr>
              <w:pStyle w:val="301"/>
              <w:rPr>
                <w:color w:val="0070C0"/>
              </w:rPr>
            </w:pPr>
          </w:p>
          <w:p w:rsidR="002B1232" w:rsidRPr="00043959" w:rsidRDefault="002B1232" w:rsidP="00882427">
            <w:pPr>
              <w:pStyle w:val="301"/>
              <w:rPr>
                <w:color w:val="0070C0"/>
              </w:rPr>
            </w:pPr>
            <w:r w:rsidRPr="00F4348B">
              <w:rPr>
                <w:rFonts w:ascii="Webdings" w:hAnsi="Webdings"/>
              </w:rPr>
              <w:t></w:t>
            </w:r>
            <w:r w:rsidRPr="007720A1">
              <w:t xml:space="preserve"> zie hl</w:t>
            </w:r>
            <w:r>
              <w:t xml:space="preserve"> </w:t>
            </w:r>
            <w:r w:rsidR="006E2AAB">
              <w:t xml:space="preserve">OB (p. 54) en </w:t>
            </w:r>
            <w:r w:rsidR="00882427">
              <w:t>M</w:t>
            </w:r>
            <w:r w:rsidRPr="007720A1">
              <w:t>B (p.</w:t>
            </w:r>
            <w:r>
              <w:t xml:space="preserve"> </w:t>
            </w:r>
            <w:r w:rsidR="00882427">
              <w:t>52</w:t>
            </w:r>
            <w:r>
              <w:t>)</w:t>
            </w:r>
          </w:p>
        </w:tc>
      </w:tr>
      <w:tr w:rsidR="003060A2" w:rsidRPr="008E66A4" w:rsidTr="003D2B35">
        <w:trPr>
          <w:cantSplit/>
          <w:trHeight w:val="670"/>
        </w:trPr>
        <w:tc>
          <w:tcPr>
            <w:tcW w:w="7054" w:type="dxa"/>
            <w:tcBorders>
              <w:top w:val="single" w:sz="6" w:space="0" w:color="auto"/>
              <w:left w:val="single" w:sz="6" w:space="0" w:color="auto"/>
              <w:bottom w:val="single" w:sz="6" w:space="0" w:color="auto"/>
              <w:right w:val="single" w:sz="6" w:space="0" w:color="auto"/>
            </w:tcBorders>
            <w:shd w:val="clear" w:color="auto" w:fill="auto"/>
          </w:tcPr>
          <w:p w:rsidR="003060A2" w:rsidRPr="00043959" w:rsidRDefault="003060A2" w:rsidP="003D2B35">
            <w:pPr>
              <w:pStyle w:val="296"/>
              <w:rPr>
                <w:rFonts w:ascii="Webdings" w:hAnsi="Webdings"/>
              </w:rPr>
            </w:pPr>
          </w:p>
          <w:p w:rsidR="005E2335" w:rsidRPr="00E05C0A" w:rsidRDefault="00B56EB6" w:rsidP="00CE3155">
            <w:r w:rsidRPr="00F137E4">
              <w:rPr>
                <w:rFonts w:ascii="Webdings" w:hAnsi="Webdings"/>
              </w:rPr>
              <w:t></w:t>
            </w:r>
            <w:r w:rsidRPr="00DF684C">
              <w:t xml:space="preserve"> </w:t>
            </w:r>
            <w:r w:rsidR="00F21708">
              <w:t xml:space="preserve">Vraag </w:t>
            </w:r>
            <w:r w:rsidR="00CE3155" w:rsidRPr="00CE3155">
              <w:rPr>
                <w:b/>
              </w:rPr>
              <w:t>twee groepjes</w:t>
            </w:r>
            <w:r w:rsidR="00CE3155">
              <w:t xml:space="preserve"> </w:t>
            </w:r>
            <w:r w:rsidR="00F21708" w:rsidRPr="00CE3155">
              <w:t>kinderen uit de</w:t>
            </w:r>
            <w:r w:rsidR="00F21708" w:rsidRPr="00F21708">
              <w:rPr>
                <w:b/>
              </w:rPr>
              <w:t xml:space="preserve"> </w:t>
            </w:r>
            <w:r w:rsidR="00CE3155">
              <w:rPr>
                <w:b/>
              </w:rPr>
              <w:t>boven</w:t>
            </w:r>
            <w:r w:rsidR="00F21708" w:rsidRPr="00F21708">
              <w:rPr>
                <w:b/>
              </w:rPr>
              <w:t>bouw</w:t>
            </w:r>
            <w:r w:rsidR="00CE3155">
              <w:t xml:space="preserve"> om </w:t>
            </w:r>
            <w:r w:rsidR="00CE3155" w:rsidRPr="00CE3155">
              <w:rPr>
                <w:b/>
              </w:rPr>
              <w:t>kort verslag</w:t>
            </w:r>
            <w:r w:rsidR="00CE3155">
              <w:t xml:space="preserve"> te doen van hun </w:t>
            </w:r>
            <w:r w:rsidR="00CE3155" w:rsidRPr="00CE3155">
              <w:rPr>
                <w:b/>
              </w:rPr>
              <w:t xml:space="preserve">nagesprek </w:t>
            </w:r>
            <w:r w:rsidR="00287890">
              <w:t xml:space="preserve">bij de </w:t>
            </w:r>
            <w:r w:rsidR="00287890" w:rsidRPr="00287890">
              <w:rPr>
                <w:b/>
              </w:rPr>
              <w:t>i</w:t>
            </w:r>
            <w:r w:rsidR="00CE3155" w:rsidRPr="00287890">
              <w:rPr>
                <w:b/>
              </w:rPr>
              <w:t>nt</w:t>
            </w:r>
            <w:r w:rsidR="00CE3155" w:rsidRPr="00CE3155">
              <w:rPr>
                <w:b/>
              </w:rPr>
              <w:t>erviewvragen</w:t>
            </w:r>
            <w:r w:rsidR="00CE3155">
              <w:t xml:space="preserve"> over </w:t>
            </w:r>
            <w:r w:rsidR="00CE3155" w:rsidRPr="00CE3155">
              <w:rPr>
                <w:b/>
              </w:rPr>
              <w:t>Macht</w:t>
            </w:r>
            <w:bookmarkStart w:id="2" w:name="_GoBack"/>
            <w:bookmarkEnd w:id="2"/>
            <w:r w:rsidR="00CE3155">
              <w:t xml:space="preserve">. Wat hebben zij </w:t>
            </w:r>
            <w:r w:rsidR="00CE3155" w:rsidRPr="00CE3155">
              <w:rPr>
                <w:b/>
              </w:rPr>
              <w:t>ontdekt</w:t>
            </w:r>
            <w:r w:rsidR="00CE3155">
              <w:t xml:space="preserve">? Welke </w:t>
            </w:r>
            <w:r w:rsidR="00CE3155" w:rsidRPr="00CE3155">
              <w:rPr>
                <w:b/>
              </w:rPr>
              <w:t>overeenkomsten en verschillen</w:t>
            </w:r>
            <w:r w:rsidR="00CE3155">
              <w:t xml:space="preserve"> waren er in hun groepje? </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3060A2" w:rsidRPr="00220D83" w:rsidRDefault="003060A2" w:rsidP="003D2B35">
            <w:pPr>
              <w:pStyle w:val="301"/>
              <w:rPr>
                <w:rFonts w:ascii="Webdings" w:hAnsi="Webdings"/>
                <w:color w:val="FF0000"/>
              </w:rPr>
            </w:pPr>
          </w:p>
          <w:p w:rsidR="00B56EB6" w:rsidRPr="00F137E4" w:rsidRDefault="00B56EB6" w:rsidP="00B56EB6">
            <w:pPr>
              <w:pStyle w:val="301"/>
              <w:rPr>
                <w:rFonts w:ascii="Webdings" w:hAnsi="Webdings"/>
              </w:rPr>
            </w:pPr>
            <w:r w:rsidRPr="00F137E4">
              <w:rPr>
                <w:rFonts w:ascii="Webdings" w:hAnsi="Webdings"/>
              </w:rPr>
              <w:t></w:t>
            </w:r>
            <w:r>
              <w:t xml:space="preserve"> z</w:t>
            </w:r>
            <w:r w:rsidRPr="00F137E4">
              <w:t>ie hl</w:t>
            </w:r>
            <w:r>
              <w:t xml:space="preserve"> </w:t>
            </w:r>
            <w:r w:rsidR="00CE3155">
              <w:t>B</w:t>
            </w:r>
            <w:r>
              <w:t>B (p.</w:t>
            </w:r>
            <w:r w:rsidR="00F04164">
              <w:t xml:space="preserve"> </w:t>
            </w:r>
            <w:r w:rsidR="00CE3155">
              <w:t>54</w:t>
            </w:r>
            <w:r w:rsidR="00F04164">
              <w:t>)</w:t>
            </w:r>
            <w:r>
              <w:t xml:space="preserve"> </w:t>
            </w:r>
            <w:r w:rsidRPr="00F137E4">
              <w:rPr>
                <w:rFonts w:ascii="Webdings" w:hAnsi="Webdings"/>
              </w:rPr>
              <w:t></w:t>
            </w:r>
          </w:p>
          <w:p w:rsidR="00B56EB6" w:rsidRPr="00220D83" w:rsidRDefault="00B56EB6" w:rsidP="005E2335">
            <w:pPr>
              <w:pStyle w:val="301"/>
              <w:rPr>
                <w:rFonts w:ascii="Webdings" w:hAnsi="Webdings"/>
                <w:color w:val="FF0000"/>
              </w:rPr>
            </w:pPr>
          </w:p>
        </w:tc>
      </w:tr>
      <w:tr w:rsidR="003060A2" w:rsidRPr="008E66A4" w:rsidTr="003D2B35">
        <w:trPr>
          <w:cantSplit/>
          <w:trHeight w:val="670"/>
        </w:trPr>
        <w:tc>
          <w:tcPr>
            <w:tcW w:w="7054" w:type="dxa"/>
            <w:tcBorders>
              <w:top w:val="single" w:sz="6" w:space="0" w:color="auto"/>
              <w:left w:val="single" w:sz="6" w:space="0" w:color="auto"/>
              <w:bottom w:val="single" w:sz="6" w:space="0" w:color="auto"/>
              <w:right w:val="single" w:sz="6" w:space="0" w:color="auto"/>
            </w:tcBorders>
            <w:shd w:val="clear" w:color="auto" w:fill="auto"/>
          </w:tcPr>
          <w:p w:rsidR="003060A2" w:rsidRPr="009645D0" w:rsidRDefault="003060A2" w:rsidP="003D2B35">
            <w:pPr>
              <w:pStyle w:val="296"/>
              <w:rPr>
                <w:rFonts w:ascii="Webdings" w:hAnsi="Webdings"/>
                <w:color w:val="0070C0"/>
              </w:rPr>
            </w:pPr>
          </w:p>
          <w:p w:rsidR="00147CA2" w:rsidRPr="00147CA2" w:rsidRDefault="00D16144" w:rsidP="00147CA2">
            <w:r>
              <w:rPr>
                <w:rFonts w:ascii="Webdings" w:hAnsi="Webdings"/>
              </w:rPr>
              <w:t></w:t>
            </w:r>
            <w:r w:rsidR="00147CA2">
              <w:rPr>
                <w:rFonts w:ascii="Webdings" w:hAnsi="Webdings"/>
              </w:rPr>
              <w:t></w:t>
            </w:r>
            <w:r w:rsidR="00147CA2">
              <w:rPr>
                <w:b/>
              </w:rPr>
              <w:t xml:space="preserve"> Bekijk en bespreek </w:t>
            </w:r>
            <w:r w:rsidR="00147CA2">
              <w:t xml:space="preserve">samen wat er op de </w:t>
            </w:r>
            <w:r w:rsidR="00147CA2" w:rsidRPr="00147CA2">
              <w:rPr>
                <w:b/>
              </w:rPr>
              <w:t>grote vellen</w:t>
            </w:r>
            <w:r w:rsidR="00147CA2">
              <w:t xml:space="preserve"> is </w:t>
            </w:r>
            <w:r w:rsidR="00147CA2" w:rsidRPr="00147CA2">
              <w:rPr>
                <w:b/>
              </w:rPr>
              <w:t>geschreven en/of getekend</w:t>
            </w:r>
            <w:r w:rsidR="00147CA2">
              <w:t xml:space="preserve"> over </w:t>
            </w:r>
            <w:r w:rsidR="00147CA2" w:rsidRPr="00147CA2">
              <w:rPr>
                <w:b/>
              </w:rPr>
              <w:t>‘Een goede baas</w:t>
            </w:r>
            <w:r w:rsidR="00147CA2">
              <w:rPr>
                <w:b/>
              </w:rPr>
              <w:t>…</w:t>
            </w:r>
            <w:r w:rsidR="00147CA2" w:rsidRPr="00147CA2">
              <w:rPr>
                <w:b/>
              </w:rPr>
              <w:t>’</w:t>
            </w:r>
            <w:r w:rsidR="00147CA2">
              <w:t>.</w:t>
            </w:r>
            <w:r w:rsidR="00353B20">
              <w:t xml:space="preserve"> </w:t>
            </w:r>
          </w:p>
          <w:p w:rsidR="00147CA2" w:rsidRDefault="00147CA2" w:rsidP="00147CA2">
            <w:pPr>
              <w:rPr>
                <w:b/>
              </w:rPr>
            </w:pPr>
          </w:p>
          <w:p w:rsidR="00154D5F" w:rsidRPr="00154D5F" w:rsidRDefault="002B1232" w:rsidP="00154D5F">
            <w:r>
              <w:rPr>
                <w:rFonts w:ascii="Webdings" w:hAnsi="Webdings"/>
              </w:rPr>
              <w:t></w:t>
            </w:r>
            <w:r w:rsidR="00154D5F" w:rsidRPr="00154D5F">
              <w:t xml:space="preserve">Vraag </w:t>
            </w:r>
            <w:r w:rsidR="00154D5F" w:rsidRPr="00154D5F">
              <w:rPr>
                <w:b/>
              </w:rPr>
              <w:t>kinderen uit de bovenbouw</w:t>
            </w:r>
            <w:r w:rsidR="00154D5F" w:rsidRPr="00154D5F">
              <w:t xml:space="preserve"> een aantal </w:t>
            </w:r>
            <w:r w:rsidR="00154D5F" w:rsidRPr="00154D5F">
              <w:rPr>
                <w:b/>
              </w:rPr>
              <w:t>voorbeelden</w:t>
            </w:r>
            <w:r w:rsidR="00154D5F" w:rsidRPr="00154D5F">
              <w:t xml:space="preserve"> te </w:t>
            </w:r>
            <w:r w:rsidR="00154D5F">
              <w:t>geven</w:t>
            </w:r>
            <w:r w:rsidR="00154D5F" w:rsidRPr="00154D5F">
              <w:t xml:space="preserve"> </w:t>
            </w:r>
            <w:r w:rsidR="00154D5F">
              <w:t xml:space="preserve">uit hun </w:t>
            </w:r>
            <w:r w:rsidR="00154D5F" w:rsidRPr="00154D5F">
              <w:rPr>
                <w:b/>
              </w:rPr>
              <w:t>eigen leefwereld en/of de actualiteit</w:t>
            </w:r>
            <w:r w:rsidR="00154D5F" w:rsidRPr="00154D5F">
              <w:t xml:space="preserve"> van de </w:t>
            </w:r>
            <w:r w:rsidR="00154D5F" w:rsidRPr="00154D5F">
              <w:rPr>
                <w:b/>
              </w:rPr>
              <w:t>macht van het zachte</w:t>
            </w:r>
            <w:r w:rsidR="00154D5F" w:rsidRPr="00154D5F">
              <w:t xml:space="preserve">. </w:t>
            </w:r>
            <w:r w:rsidR="00154D5F" w:rsidRPr="00154D5F">
              <w:rPr>
                <w:b/>
              </w:rPr>
              <w:t>Zing</w:t>
            </w:r>
            <w:r w:rsidR="00154D5F" w:rsidRPr="00154D5F">
              <w:t xml:space="preserve"> tot slot samen het </w:t>
            </w:r>
            <w:r w:rsidR="00154D5F" w:rsidRPr="00154D5F">
              <w:rPr>
                <w:b/>
              </w:rPr>
              <w:t>bijpassende lied ‘De macht van het zachte’</w:t>
            </w:r>
            <w:r w:rsidR="00154D5F" w:rsidRPr="00154D5F">
              <w:t xml:space="preserve">. </w:t>
            </w:r>
          </w:p>
          <w:p w:rsidR="002B1232" w:rsidRPr="002B1232" w:rsidRDefault="00154D5F" w:rsidP="00154D5F">
            <w:pPr>
              <w:rPr>
                <w:rFonts w:ascii="Webdings" w:hAnsi="Webdings"/>
                <w:color w:val="0070C0"/>
                <w:sz w:val="10"/>
                <w:szCs w:val="10"/>
              </w:rPr>
            </w:pPr>
            <w:r>
              <w:rPr>
                <w:b/>
              </w:rPr>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3060A2" w:rsidRPr="00220D83" w:rsidRDefault="003060A2" w:rsidP="003D2B35">
            <w:pPr>
              <w:pStyle w:val="301"/>
              <w:rPr>
                <w:rFonts w:ascii="Webdings" w:hAnsi="Webdings"/>
                <w:color w:val="FF0000"/>
              </w:rPr>
            </w:pPr>
          </w:p>
          <w:p w:rsidR="003060A2" w:rsidRPr="00F4348B" w:rsidRDefault="003060A2" w:rsidP="003D2B35">
            <w:pPr>
              <w:pStyle w:val="301"/>
              <w:rPr>
                <w:rFonts w:ascii="Webdings" w:hAnsi="Webdings"/>
              </w:rPr>
            </w:pPr>
            <w:r w:rsidRPr="00F4348B">
              <w:rPr>
                <w:rFonts w:ascii="Webdings" w:hAnsi="Webdings"/>
              </w:rPr>
              <w:t></w:t>
            </w:r>
            <w:r w:rsidRPr="00F4348B">
              <w:t xml:space="preserve"> zie </w:t>
            </w:r>
            <w:r w:rsidR="00147CA2">
              <w:t>Startviering</w:t>
            </w:r>
          </w:p>
          <w:p w:rsidR="003060A2" w:rsidRDefault="003060A2" w:rsidP="003D2B35">
            <w:pPr>
              <w:pStyle w:val="301"/>
              <w:rPr>
                <w:rFonts w:ascii="Webdings" w:hAnsi="Webdings"/>
                <w:color w:val="FF0000"/>
              </w:rPr>
            </w:pPr>
          </w:p>
          <w:p w:rsidR="003354F1" w:rsidRDefault="003354F1" w:rsidP="00606711">
            <w:pPr>
              <w:pStyle w:val="301"/>
              <w:rPr>
                <w:rFonts w:ascii="Webdings" w:hAnsi="Webdings"/>
                <w:color w:val="FF0000"/>
              </w:rPr>
            </w:pPr>
          </w:p>
          <w:p w:rsidR="00EA36B8" w:rsidRPr="00EA36B8" w:rsidRDefault="00606711" w:rsidP="00EA36B8">
            <w:pPr>
              <w:pStyle w:val="301"/>
            </w:pPr>
            <w:r w:rsidRPr="00F4348B">
              <w:rPr>
                <w:rFonts w:ascii="Webdings" w:hAnsi="Webdings"/>
              </w:rPr>
              <w:t></w:t>
            </w:r>
            <w:r w:rsidRPr="00F4348B">
              <w:t xml:space="preserve"> zie hl</w:t>
            </w:r>
            <w:r>
              <w:t xml:space="preserve"> </w:t>
            </w:r>
            <w:r w:rsidR="00154D5F">
              <w:t xml:space="preserve">MB (p. 41) en </w:t>
            </w:r>
            <w:r w:rsidR="0098438C">
              <w:t>BB</w:t>
            </w:r>
            <w:r w:rsidR="00EA36B8" w:rsidRPr="00EA36B8">
              <w:t xml:space="preserve"> (p.</w:t>
            </w:r>
            <w:r w:rsidR="00154D5F">
              <w:t xml:space="preserve"> 41 en 58</w:t>
            </w:r>
            <w:r w:rsidR="00EA36B8" w:rsidRPr="00EA36B8">
              <w:t>)</w:t>
            </w:r>
            <w:r w:rsidR="00353B20">
              <w:t xml:space="preserve"> </w:t>
            </w:r>
          </w:p>
          <w:p w:rsidR="00606711" w:rsidRPr="00220D83" w:rsidRDefault="00606711" w:rsidP="00B22922">
            <w:pPr>
              <w:pStyle w:val="301"/>
              <w:rPr>
                <w:rFonts w:ascii="Webdings" w:hAnsi="Webdings"/>
                <w:color w:val="FF0000"/>
              </w:rPr>
            </w:pPr>
          </w:p>
        </w:tc>
      </w:tr>
      <w:tr w:rsidR="003060A2" w:rsidRPr="008E39B4" w:rsidTr="003D2B35">
        <w:trPr>
          <w:cantSplit/>
          <w:trHeight w:val="382"/>
        </w:trPr>
        <w:tc>
          <w:tcPr>
            <w:tcW w:w="9606" w:type="dxa"/>
            <w:gridSpan w:val="2"/>
            <w:tcBorders>
              <w:top w:val="single" w:sz="6" w:space="0" w:color="auto"/>
              <w:left w:val="single" w:sz="6" w:space="0" w:color="auto"/>
              <w:bottom w:val="single" w:sz="6" w:space="0" w:color="auto"/>
              <w:right w:val="single" w:sz="6" w:space="0" w:color="auto"/>
            </w:tcBorders>
            <w:vAlign w:val="center"/>
          </w:tcPr>
          <w:p w:rsidR="003060A2" w:rsidRPr="00D800FC" w:rsidRDefault="00036BF5" w:rsidP="00B22922">
            <w:pPr>
              <w:pStyle w:val="301"/>
              <w:rPr>
                <w:b/>
                <w:i/>
                <w:sz w:val="19"/>
                <w:szCs w:val="19"/>
              </w:rPr>
            </w:pPr>
            <w:r w:rsidRPr="00D800FC">
              <w:rPr>
                <w:b/>
                <w:i/>
              </w:rPr>
              <w:t>Suggesties voor bij het thema ‘</w:t>
            </w:r>
            <w:r>
              <w:rPr>
                <w:b/>
                <w:i/>
              </w:rPr>
              <w:t>Vol emotie’ (18 t/m 29 juni</w:t>
            </w:r>
            <w:r w:rsidR="00353B20">
              <w:rPr>
                <w:b/>
                <w:i/>
              </w:rPr>
              <w:t xml:space="preserve"> </w:t>
            </w:r>
            <w:r>
              <w:rPr>
                <w:b/>
                <w:i/>
              </w:rPr>
              <w:t xml:space="preserve">2018) </w:t>
            </w:r>
            <w:r w:rsidRPr="00D800FC">
              <w:rPr>
                <w:b/>
                <w:i/>
              </w:rPr>
              <w:t xml:space="preserve">staan vanaf </w:t>
            </w:r>
            <w:r>
              <w:rPr>
                <w:b/>
                <w:i/>
              </w:rPr>
              <w:t>4 juni o</w:t>
            </w:r>
            <w:r w:rsidRPr="00D800FC">
              <w:rPr>
                <w:b/>
                <w:i/>
              </w:rPr>
              <w:t xml:space="preserve">p internet: </w:t>
            </w:r>
            <w:hyperlink r:id="rId7" w:history="1">
              <w:r w:rsidRPr="001365DA">
                <w:rPr>
                  <w:rStyle w:val="Hyperlink"/>
                  <w:b/>
                  <w:i/>
                </w:rPr>
                <w:t>www.trefwoord.nl</w:t>
              </w:r>
            </w:hyperlink>
          </w:p>
        </w:tc>
      </w:tr>
    </w:tbl>
    <w:p w:rsidR="003060A2" w:rsidRPr="002B5435" w:rsidRDefault="003060A2" w:rsidP="003060A2">
      <w:pPr>
        <w:pStyle w:val="301"/>
        <w:rPr>
          <w:i/>
          <w:color w:val="FF0000"/>
        </w:rPr>
      </w:pPr>
    </w:p>
    <w:p w:rsidR="00AD3B56" w:rsidRDefault="00AD3B56"/>
    <w:sectPr w:rsidR="00AD3B56" w:rsidSect="00D26828">
      <w:pgSz w:w="11906" w:h="16838"/>
      <w:pgMar w:top="993" w:right="1416" w:bottom="709"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542E7"/>
    <w:multiLevelType w:val="hybridMultilevel"/>
    <w:tmpl w:val="41722430"/>
    <w:lvl w:ilvl="0" w:tplc="B2840E2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0A2"/>
    <w:rsid w:val="00022185"/>
    <w:rsid w:val="00036BF5"/>
    <w:rsid w:val="0005065B"/>
    <w:rsid w:val="00051921"/>
    <w:rsid w:val="00056416"/>
    <w:rsid w:val="00064738"/>
    <w:rsid w:val="000657D3"/>
    <w:rsid w:val="00065BAE"/>
    <w:rsid w:val="000C2778"/>
    <w:rsid w:val="000C3BAF"/>
    <w:rsid w:val="000C7F45"/>
    <w:rsid w:val="000E22E5"/>
    <w:rsid w:val="000F6443"/>
    <w:rsid w:val="00106254"/>
    <w:rsid w:val="00126067"/>
    <w:rsid w:val="00136257"/>
    <w:rsid w:val="001379A8"/>
    <w:rsid w:val="001475A2"/>
    <w:rsid w:val="00147CA2"/>
    <w:rsid w:val="00154D5F"/>
    <w:rsid w:val="00162B3D"/>
    <w:rsid w:val="001826C3"/>
    <w:rsid w:val="0019741B"/>
    <w:rsid w:val="001C5865"/>
    <w:rsid w:val="001D6586"/>
    <w:rsid w:val="001E1E08"/>
    <w:rsid w:val="001F1FF4"/>
    <w:rsid w:val="00214A2A"/>
    <w:rsid w:val="00221F67"/>
    <w:rsid w:val="0022358E"/>
    <w:rsid w:val="00263CF7"/>
    <w:rsid w:val="00270B82"/>
    <w:rsid w:val="0027334F"/>
    <w:rsid w:val="002745F3"/>
    <w:rsid w:val="00287890"/>
    <w:rsid w:val="00297F7D"/>
    <w:rsid w:val="002A4341"/>
    <w:rsid w:val="002B1232"/>
    <w:rsid w:val="002C4BD0"/>
    <w:rsid w:val="002E7C80"/>
    <w:rsid w:val="002F5386"/>
    <w:rsid w:val="003060A2"/>
    <w:rsid w:val="0031072F"/>
    <w:rsid w:val="0033369E"/>
    <w:rsid w:val="003354F1"/>
    <w:rsid w:val="003428EF"/>
    <w:rsid w:val="00347D02"/>
    <w:rsid w:val="00353B20"/>
    <w:rsid w:val="00360FDB"/>
    <w:rsid w:val="00363989"/>
    <w:rsid w:val="00370AC0"/>
    <w:rsid w:val="00375183"/>
    <w:rsid w:val="00375B3F"/>
    <w:rsid w:val="00380342"/>
    <w:rsid w:val="003861BC"/>
    <w:rsid w:val="003A2B30"/>
    <w:rsid w:val="003D239B"/>
    <w:rsid w:val="003E361C"/>
    <w:rsid w:val="003E68A0"/>
    <w:rsid w:val="003F75BC"/>
    <w:rsid w:val="00410264"/>
    <w:rsid w:val="004273B5"/>
    <w:rsid w:val="0043793B"/>
    <w:rsid w:val="00445708"/>
    <w:rsid w:val="0046196D"/>
    <w:rsid w:val="0048552B"/>
    <w:rsid w:val="00492856"/>
    <w:rsid w:val="004B413D"/>
    <w:rsid w:val="004C77AC"/>
    <w:rsid w:val="004D2DDF"/>
    <w:rsid w:val="004D5808"/>
    <w:rsid w:val="004F21BB"/>
    <w:rsid w:val="004F309A"/>
    <w:rsid w:val="00506782"/>
    <w:rsid w:val="00507CBF"/>
    <w:rsid w:val="00522752"/>
    <w:rsid w:val="00536DAA"/>
    <w:rsid w:val="0054389C"/>
    <w:rsid w:val="00555DA2"/>
    <w:rsid w:val="00577093"/>
    <w:rsid w:val="005C3341"/>
    <w:rsid w:val="005C787F"/>
    <w:rsid w:val="005E2335"/>
    <w:rsid w:val="005E62EC"/>
    <w:rsid w:val="005F4B17"/>
    <w:rsid w:val="006063A3"/>
    <w:rsid w:val="00606711"/>
    <w:rsid w:val="00611F2E"/>
    <w:rsid w:val="0062084F"/>
    <w:rsid w:val="006510A2"/>
    <w:rsid w:val="006655F7"/>
    <w:rsid w:val="006667EA"/>
    <w:rsid w:val="00680170"/>
    <w:rsid w:val="00681234"/>
    <w:rsid w:val="00695B83"/>
    <w:rsid w:val="006A211A"/>
    <w:rsid w:val="006A4E02"/>
    <w:rsid w:val="006B55D0"/>
    <w:rsid w:val="006B6243"/>
    <w:rsid w:val="006C11C2"/>
    <w:rsid w:val="006C33BC"/>
    <w:rsid w:val="006D6256"/>
    <w:rsid w:val="006D7F97"/>
    <w:rsid w:val="006E2AAB"/>
    <w:rsid w:val="007035DA"/>
    <w:rsid w:val="0072164F"/>
    <w:rsid w:val="007330E7"/>
    <w:rsid w:val="007413B4"/>
    <w:rsid w:val="007427DD"/>
    <w:rsid w:val="00784ABD"/>
    <w:rsid w:val="007A00F6"/>
    <w:rsid w:val="007B2763"/>
    <w:rsid w:val="007B3C56"/>
    <w:rsid w:val="007B46DD"/>
    <w:rsid w:val="007B7200"/>
    <w:rsid w:val="007D4321"/>
    <w:rsid w:val="007D4E44"/>
    <w:rsid w:val="007D58FB"/>
    <w:rsid w:val="007F0338"/>
    <w:rsid w:val="007F08AA"/>
    <w:rsid w:val="008117FF"/>
    <w:rsid w:val="00812E76"/>
    <w:rsid w:val="00812F57"/>
    <w:rsid w:val="00830BF5"/>
    <w:rsid w:val="00834135"/>
    <w:rsid w:val="00840456"/>
    <w:rsid w:val="0085632C"/>
    <w:rsid w:val="0085640C"/>
    <w:rsid w:val="0086359C"/>
    <w:rsid w:val="00865B89"/>
    <w:rsid w:val="00866FB9"/>
    <w:rsid w:val="0088021F"/>
    <w:rsid w:val="00882427"/>
    <w:rsid w:val="008827D8"/>
    <w:rsid w:val="00882A84"/>
    <w:rsid w:val="008A0CBC"/>
    <w:rsid w:val="008B0638"/>
    <w:rsid w:val="008D1313"/>
    <w:rsid w:val="008E78B1"/>
    <w:rsid w:val="008F651D"/>
    <w:rsid w:val="008F7157"/>
    <w:rsid w:val="009039F5"/>
    <w:rsid w:val="00911DA1"/>
    <w:rsid w:val="00915B48"/>
    <w:rsid w:val="00922153"/>
    <w:rsid w:val="009338AE"/>
    <w:rsid w:val="00945494"/>
    <w:rsid w:val="00945BA6"/>
    <w:rsid w:val="00951A58"/>
    <w:rsid w:val="00952F9E"/>
    <w:rsid w:val="00977B8A"/>
    <w:rsid w:val="0098438C"/>
    <w:rsid w:val="00987C1E"/>
    <w:rsid w:val="00990C75"/>
    <w:rsid w:val="009A0A17"/>
    <w:rsid w:val="009A5103"/>
    <w:rsid w:val="009A510B"/>
    <w:rsid w:val="009A7934"/>
    <w:rsid w:val="009D3125"/>
    <w:rsid w:val="009F3082"/>
    <w:rsid w:val="009F599B"/>
    <w:rsid w:val="00A06F55"/>
    <w:rsid w:val="00A149CC"/>
    <w:rsid w:val="00A22ABD"/>
    <w:rsid w:val="00A259D3"/>
    <w:rsid w:val="00A30846"/>
    <w:rsid w:val="00A36D5A"/>
    <w:rsid w:val="00A44450"/>
    <w:rsid w:val="00A514F0"/>
    <w:rsid w:val="00A57BDA"/>
    <w:rsid w:val="00A73571"/>
    <w:rsid w:val="00A737ED"/>
    <w:rsid w:val="00AA70BA"/>
    <w:rsid w:val="00AB4852"/>
    <w:rsid w:val="00AD3B56"/>
    <w:rsid w:val="00AE1F02"/>
    <w:rsid w:val="00AE44C8"/>
    <w:rsid w:val="00AE7DDD"/>
    <w:rsid w:val="00B024CB"/>
    <w:rsid w:val="00B06A39"/>
    <w:rsid w:val="00B07577"/>
    <w:rsid w:val="00B22922"/>
    <w:rsid w:val="00B26F57"/>
    <w:rsid w:val="00B27D93"/>
    <w:rsid w:val="00B32796"/>
    <w:rsid w:val="00B33DDE"/>
    <w:rsid w:val="00B3629C"/>
    <w:rsid w:val="00B42C95"/>
    <w:rsid w:val="00B459A1"/>
    <w:rsid w:val="00B56B87"/>
    <w:rsid w:val="00B56EB6"/>
    <w:rsid w:val="00B72346"/>
    <w:rsid w:val="00B93979"/>
    <w:rsid w:val="00BE46F8"/>
    <w:rsid w:val="00BE6E59"/>
    <w:rsid w:val="00BF5249"/>
    <w:rsid w:val="00BF56E2"/>
    <w:rsid w:val="00BF6456"/>
    <w:rsid w:val="00BF7738"/>
    <w:rsid w:val="00C1337A"/>
    <w:rsid w:val="00C40E1A"/>
    <w:rsid w:val="00C53D74"/>
    <w:rsid w:val="00C6162E"/>
    <w:rsid w:val="00C62A8B"/>
    <w:rsid w:val="00C70B51"/>
    <w:rsid w:val="00C80FE8"/>
    <w:rsid w:val="00C8320F"/>
    <w:rsid w:val="00CA6AC8"/>
    <w:rsid w:val="00CB06D3"/>
    <w:rsid w:val="00CB5182"/>
    <w:rsid w:val="00CD0006"/>
    <w:rsid w:val="00CD02E7"/>
    <w:rsid w:val="00CD7672"/>
    <w:rsid w:val="00CE3155"/>
    <w:rsid w:val="00CF0391"/>
    <w:rsid w:val="00CF17E9"/>
    <w:rsid w:val="00CF2E7D"/>
    <w:rsid w:val="00CF5D05"/>
    <w:rsid w:val="00CF6B3E"/>
    <w:rsid w:val="00D10670"/>
    <w:rsid w:val="00D11D14"/>
    <w:rsid w:val="00D16144"/>
    <w:rsid w:val="00D57D5C"/>
    <w:rsid w:val="00D96EDC"/>
    <w:rsid w:val="00DA5829"/>
    <w:rsid w:val="00DC24DC"/>
    <w:rsid w:val="00DC29A3"/>
    <w:rsid w:val="00DF1082"/>
    <w:rsid w:val="00DF5DAB"/>
    <w:rsid w:val="00E078AA"/>
    <w:rsid w:val="00E2444C"/>
    <w:rsid w:val="00E56732"/>
    <w:rsid w:val="00E65E3D"/>
    <w:rsid w:val="00E65EB4"/>
    <w:rsid w:val="00E7115C"/>
    <w:rsid w:val="00E83AC6"/>
    <w:rsid w:val="00E870FC"/>
    <w:rsid w:val="00E87F16"/>
    <w:rsid w:val="00EA0DCD"/>
    <w:rsid w:val="00EA36B8"/>
    <w:rsid w:val="00EB0244"/>
    <w:rsid w:val="00EB753B"/>
    <w:rsid w:val="00ED4FFF"/>
    <w:rsid w:val="00ED7010"/>
    <w:rsid w:val="00EE4369"/>
    <w:rsid w:val="00EF68C9"/>
    <w:rsid w:val="00EF7DAB"/>
    <w:rsid w:val="00F04164"/>
    <w:rsid w:val="00F05449"/>
    <w:rsid w:val="00F05B4A"/>
    <w:rsid w:val="00F20C28"/>
    <w:rsid w:val="00F21708"/>
    <w:rsid w:val="00F32996"/>
    <w:rsid w:val="00F62AEA"/>
    <w:rsid w:val="00F82C20"/>
    <w:rsid w:val="00F940E1"/>
    <w:rsid w:val="00FA331F"/>
    <w:rsid w:val="00FB0CCF"/>
    <w:rsid w:val="00FB4DC2"/>
    <w:rsid w:val="00FB758A"/>
    <w:rsid w:val="00FD2D0D"/>
    <w:rsid w:val="00FE0BC3"/>
    <w:rsid w:val="00FE5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91E8"/>
  <w15:chartTrackingRefBased/>
  <w15:docId w15:val="{7413964A-C07F-4788-9F30-CDBF980F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60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01">
    <w:name w:val="301"/>
    <w:basedOn w:val="Standaard"/>
    <w:rsid w:val="003060A2"/>
  </w:style>
  <w:style w:type="paragraph" w:customStyle="1" w:styleId="296">
    <w:name w:val="296"/>
    <w:basedOn w:val="Standaard"/>
    <w:rsid w:val="003060A2"/>
  </w:style>
  <w:style w:type="character" w:styleId="Hyperlink">
    <w:name w:val="Hyperlink"/>
    <w:uiPriority w:val="99"/>
    <w:unhideWhenUsed/>
    <w:rsid w:val="003060A2"/>
    <w:rPr>
      <w:color w:val="0563C1"/>
      <w:u w:val="single"/>
    </w:rPr>
  </w:style>
  <w:style w:type="paragraph" w:styleId="Lijstalinea">
    <w:name w:val="List Paragraph"/>
    <w:basedOn w:val="Standaard"/>
    <w:uiPriority w:val="34"/>
    <w:qFormat/>
    <w:rsid w:val="00BE6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efwoor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efwoord.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24C7-B3A2-DF46-B9C8-C5D184FD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669</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Kwintessens</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Kraaikamp</dc:creator>
  <cp:keywords/>
  <dc:description/>
  <cp:lastModifiedBy>Microsoft Office-gebruiker</cp:lastModifiedBy>
  <cp:revision>4</cp:revision>
  <dcterms:created xsi:type="dcterms:W3CDTF">2018-05-17T14:04:00Z</dcterms:created>
  <dcterms:modified xsi:type="dcterms:W3CDTF">2018-05-17T14:09:00Z</dcterms:modified>
</cp:coreProperties>
</file>